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6C" w:rsidRPr="004B2EFA" w:rsidRDefault="004B2EFA" w:rsidP="00C0543F">
      <w:pPr>
        <w:spacing w:line="276" w:lineRule="auto"/>
        <w:ind w:right="28"/>
        <w:jc w:val="center"/>
        <w:rPr>
          <w:rFonts w:ascii="Century Gothic" w:hAnsi="Century Gothic" w:cs="Arial"/>
          <w:b/>
          <w:bCs/>
          <w:sz w:val="22"/>
          <w:szCs w:val="22"/>
          <w:lang w:val="es-MX"/>
        </w:rPr>
      </w:pPr>
      <w:r w:rsidRPr="004B2EFA">
        <w:rPr>
          <w:rFonts w:ascii="Century Gothic" w:hAnsi="Century Gothic" w:cs="Arial"/>
          <w:b/>
          <w:bCs/>
          <w:sz w:val="22"/>
          <w:szCs w:val="22"/>
          <w:lang w:val="es-MX"/>
        </w:rPr>
        <w:t xml:space="preserve">Importación de Envíos Postales sin Carácter Comercial </w:t>
      </w:r>
    </w:p>
    <w:p w:rsidR="008256D7" w:rsidRDefault="008256D7" w:rsidP="004B2EFA">
      <w:pPr>
        <w:spacing w:line="276" w:lineRule="auto"/>
        <w:ind w:right="28"/>
        <w:rPr>
          <w:rFonts w:ascii="Century Gothic" w:hAnsi="Century Gothic" w:cs="Arial"/>
          <w:b/>
          <w:bCs/>
          <w:sz w:val="20"/>
          <w:szCs w:val="20"/>
          <w:lang w:val="es-MX"/>
        </w:rPr>
      </w:pP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Fecha de autorización:</w:t>
      </w:r>
      <w:r>
        <w:rPr>
          <w:rFonts w:ascii="Arial" w:hAnsi="Arial" w:cs="Arial"/>
          <w:color w:val="333333"/>
          <w:sz w:val="18"/>
          <w:szCs w:val="18"/>
        </w:rPr>
        <w:t xml:space="preserve"> 13 de abril de 2014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Objetivo:</w:t>
      </w:r>
      <w:r>
        <w:rPr>
          <w:rFonts w:ascii="Arial" w:hAnsi="Arial" w:cs="Arial"/>
          <w:color w:val="333333"/>
          <w:sz w:val="18"/>
          <w:szCs w:val="18"/>
        </w:rPr>
        <w:br/>
        <w:t>Informar a las personas naturales, sobre los requisitos y procedimiento a seguir para la importación de envíos postales sin carácter comercial.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Base Legal:</w:t>
      </w:r>
    </w:p>
    <w:p w:rsidR="008256D7" w:rsidRDefault="008256D7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Artículos 109 y 116 del Código Aduanero Uniforme Centroamericano (CAUCA), </w:t>
      </w:r>
    </w:p>
    <w:p w:rsidR="008256D7" w:rsidRDefault="008256D7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Artículos 201, del 540 al 553 y del 595 al 596 del Reglamento del Código Aduanero Uniforme Centroamericano (RECAUCA).</w:t>
      </w:r>
    </w:p>
    <w:p w:rsidR="008256D7" w:rsidRDefault="008256D7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Artículo 2 y artículos del 127 al 132 del Título V, del Código de Familia</w:t>
      </w:r>
    </w:p>
    <w:p w:rsidR="008256D7" w:rsidRDefault="008256D7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Decreto N° 647 de 1990 (referente a las Reglas de Aplicación e Interpretación del Arancel Centroamericano de Importación) </w:t>
      </w:r>
    </w:p>
    <w:p w:rsidR="008256D7" w:rsidRDefault="008256D7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Convenio de la Unión Postal Universal</w:t>
      </w:r>
    </w:p>
    <w:p w:rsidR="008256D7" w:rsidRDefault="00031B2B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hyperlink r:id="rId8" w:tgtFrame="_blank" w:tooltip="Ir a DACG" w:history="1">
        <w:r w:rsidR="008256D7">
          <w:rPr>
            <w:rStyle w:val="Hipervnculo"/>
            <w:sz w:val="18"/>
            <w:szCs w:val="18"/>
          </w:rPr>
          <w:t>DACG N° 012-2007</w:t>
        </w:r>
      </w:hyperlink>
      <w:r w:rsidR="008256D7">
        <w:rPr>
          <w:rFonts w:ascii="Arial" w:hAnsi="Arial" w:cs="Arial"/>
          <w:color w:val="333333"/>
          <w:sz w:val="18"/>
          <w:szCs w:val="18"/>
        </w:rPr>
        <w:t xml:space="preserve"> Regulaciones relativas a la aplicación del modelo de la Declaración de Mercancías Simplificada IMS-4 y el tratamiento de valoración para el comercio informal fronterizo.</w:t>
      </w:r>
    </w:p>
    <w:p w:rsidR="008256D7" w:rsidRDefault="00031B2B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hyperlink r:id="rId9" w:tgtFrame="_blank" w:tooltip="Ir a DACG" w:history="1">
        <w:r w:rsidR="008256D7">
          <w:rPr>
            <w:rStyle w:val="Hipervnculo"/>
            <w:sz w:val="18"/>
            <w:szCs w:val="18"/>
          </w:rPr>
          <w:t>DACG N° 005-2010</w:t>
        </w:r>
      </w:hyperlink>
      <w:r w:rsidR="008256D7">
        <w:rPr>
          <w:rFonts w:ascii="Arial" w:hAnsi="Arial" w:cs="Arial"/>
          <w:color w:val="333333"/>
          <w:sz w:val="18"/>
          <w:szCs w:val="18"/>
        </w:rPr>
        <w:t xml:space="preserve"> Girando instrucciones sobre el tratamiento de valoración a las mercancías importadas por los Gestores de Encomiendas por cualquier vía, Empresas de Transporte de Encomiendas vía terrestre y marítima, Empresas de Transporte de Entrega Rápida o Courier, equipaje de viajeros por cualquier vía y el menaje de casa no exento de impuestos, los envíos de mercancías sin valor comercial remitidas por vía postal; remitiendo listado de precios de referencia.</w:t>
      </w:r>
    </w:p>
    <w:p w:rsidR="008256D7" w:rsidRDefault="00031B2B" w:rsidP="008256D7">
      <w:pPr>
        <w:numPr>
          <w:ilvl w:val="0"/>
          <w:numId w:val="19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hyperlink r:id="rId10" w:tgtFrame="_blank" w:tooltip="Ir a DACG" w:history="1">
        <w:r w:rsidR="008256D7">
          <w:rPr>
            <w:rStyle w:val="Hipervnculo"/>
            <w:sz w:val="18"/>
            <w:szCs w:val="18"/>
          </w:rPr>
          <w:t>DACG N° 018-2011</w:t>
        </w:r>
      </w:hyperlink>
      <w:r w:rsidR="008256D7">
        <w:rPr>
          <w:rFonts w:ascii="Arial" w:hAnsi="Arial" w:cs="Arial"/>
          <w:color w:val="333333"/>
          <w:sz w:val="18"/>
          <w:szCs w:val="18"/>
        </w:rPr>
        <w:t xml:space="preserve"> Emitiendo disposiciones relativas al ingreso del equipaje de viajeros procedentes del exterior, menaje de casa y pequeños envíos familiares sin carácter comercial.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Requisitos:    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Personas salvadoreñas, deberán presentar original y fotocopia del Número de Identificación Tributaria (NIT) o en caso que no lo haya tramitado podrá presentar el Documento Único de Identidad (DUI) vigente.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Personas extranjeras, presentar pasaporte vigente de su país: original y fotocopia.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Menores de edad: presentar partida de nacimiento y/o carné de menoridad en original y fotocopia, llegar acompañado de un adulto, quien deberá presentar también, original y fotocopia de NIT o en caso que no lo haya tramitado podrá presentar el DUI vigente.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lastRenderedPageBreak/>
        <w:t>NOTA: En el caso que el consignatario no realice el trámite personalmente, deberá autorizar a la persona que estime conveniente, quien deberá presentar el NIT y  Documento Único de Identidad (DUI) o Pasaporte del consignatario y DUI de la persona que se designe, estos deberán ser original y fotocopia.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Presentar original de “Aviso Informe de Almacén”.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Presentar estampillas postales por un valor de US $ 2.50 de dólar por cada paquete o bulto, que deberá adquirir previamente en Oficina de Correos.</w:t>
      </w:r>
    </w:p>
    <w:p w:rsidR="008256D7" w:rsidRDefault="008256D7" w:rsidP="008256D7">
      <w:pPr>
        <w:numPr>
          <w:ilvl w:val="0"/>
          <w:numId w:val="20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Presentar factura o impresión legible de la confirmación de la compra, que recibe del sitio Web donde compró y que refleje la descripción y el valor de la mercancía (no se aceptan capturas de pantalla) y en su defecto presentar comprobante del pago, lo anterior para la determinación del impuesto a cancelar.</w:t>
      </w:r>
    </w:p>
    <w:p w:rsidR="008256D7" w:rsidRP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b/>
          <w:color w:val="333333"/>
          <w:sz w:val="18"/>
          <w:szCs w:val="18"/>
        </w:rPr>
      </w:pPr>
      <w:r w:rsidRPr="008256D7">
        <w:rPr>
          <w:rFonts w:ascii="Arial" w:hAnsi="Arial" w:cs="Arial"/>
          <w:b/>
          <w:color w:val="333333"/>
          <w:sz w:val="18"/>
          <w:szCs w:val="18"/>
        </w:rPr>
        <w:t>NOTAS:</w:t>
      </w:r>
    </w:p>
    <w:p w:rsidR="008256D7" w:rsidRDefault="008256D7" w:rsidP="008256D7">
      <w:pPr>
        <w:numPr>
          <w:ilvl w:val="0"/>
          <w:numId w:val="21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 caso de no contar con factura, recibo o ticket, se procederá a determinar el valor en base a valores de referencia de la Dirección General de Aduanas (DGA), debidamente publicados en las Disposiciones Administrativas de Carácter General.</w:t>
      </w:r>
    </w:p>
    <w:p w:rsidR="008256D7" w:rsidRDefault="008256D7" w:rsidP="008256D7">
      <w:pPr>
        <w:numPr>
          <w:ilvl w:val="0"/>
          <w:numId w:val="21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En caso de paquetes conteniendo ayuda familiar que no exceda el valor en aduana de US$ 500.00 dólares, deberá presentarse documentación que compruebe el vínculo familiar para gozar de exención de impuestos conforme al Art. 116 CAUCA; si sobrepasa dicho valor cancelará los impuestos.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Formulario(s):</w:t>
      </w:r>
      <w:r>
        <w:rPr>
          <w:rFonts w:ascii="Arial" w:hAnsi="Arial" w:cs="Arial"/>
          <w:color w:val="333333"/>
          <w:sz w:val="18"/>
          <w:szCs w:val="18"/>
        </w:rPr>
        <w:t>    Declaración de Mercancías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>Procedimiento General:  </w:t>
      </w:r>
      <w:r>
        <w:rPr>
          <w:rFonts w:ascii="Arial" w:hAnsi="Arial" w:cs="Arial"/>
          <w:color w:val="333333"/>
          <w:sz w:val="18"/>
          <w:szCs w:val="18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br/>
        <w:t>I. Envíos postales, con pago de tributos:</w:t>
      </w:r>
    </w:p>
    <w:p w:rsidR="008256D7" w:rsidRDefault="008256D7" w:rsidP="008256D7">
      <w:pPr>
        <w:numPr>
          <w:ilvl w:val="0"/>
          <w:numId w:val="22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 usuario se presenta a la aduana correspondiente, con el Aviso de Informe de Almacén;  si es primera vez que realiza el trámite, se ingresará al Sistema de Importadores.</w:t>
      </w:r>
    </w:p>
    <w:p w:rsidR="008256D7" w:rsidRDefault="008256D7" w:rsidP="008256D7">
      <w:pPr>
        <w:numPr>
          <w:ilvl w:val="0"/>
          <w:numId w:val="22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 funcionario aduanero localiza el envío postal y efectúa apertura en presencia del usuario o persona autorizada.</w:t>
      </w:r>
    </w:p>
    <w:p w:rsidR="008256D7" w:rsidRDefault="008256D7" w:rsidP="008256D7">
      <w:pPr>
        <w:numPr>
          <w:ilvl w:val="0"/>
          <w:numId w:val="22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 funcionario aduanero procede a realizar la inspección física y completa formato “Detalle de Bienes Comprendidos en Envío Postal y Declaración de Conformidad de Apertura de Paquete” (Formato DOP-GO-219).</w:t>
      </w:r>
    </w:p>
    <w:p w:rsidR="008256D7" w:rsidRDefault="008256D7" w:rsidP="008256D7">
      <w:pPr>
        <w:numPr>
          <w:ilvl w:val="0"/>
          <w:numId w:val="22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Completada la revisión y verificado el cumplimiento de los requisitos respectivos, el funcionario aduanero determina valor, clasificación arancelaria, cantidad de bienes y tributos a cancelar,  elabora la </w:t>
      </w:r>
      <w:r>
        <w:rPr>
          <w:rFonts w:ascii="Arial" w:hAnsi="Arial" w:cs="Arial"/>
          <w:color w:val="333333"/>
          <w:sz w:val="18"/>
          <w:szCs w:val="18"/>
        </w:rPr>
        <w:lastRenderedPageBreak/>
        <w:t>Declaración de Mercancías Simplificada (IMS4) y entrega al usuario 3 ejemplares para cancelación de los impuestos respectivos.</w:t>
      </w:r>
    </w:p>
    <w:p w:rsidR="008256D7" w:rsidRDefault="008256D7" w:rsidP="008256D7">
      <w:pPr>
        <w:numPr>
          <w:ilvl w:val="0"/>
          <w:numId w:val="22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Una vez pagada la Declaración de Mercancías Simplificada (IMS4), el usuario se presenta en la aduana y entrega un ejemplar debidamente cancelado, firma de recibido en los documentos respectivos y se le entrega el envío postal.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II. Envíos postales en concepto de ayuda familiar (con exención de tributos):</w:t>
      </w:r>
    </w:p>
    <w:p w:rsidR="008256D7" w:rsidRDefault="008256D7" w:rsidP="008256D7">
      <w:pPr>
        <w:numPr>
          <w:ilvl w:val="0"/>
          <w:numId w:val="23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Se realizan los pasos del 1 al 3, de parte I de este apartado.</w:t>
      </w:r>
    </w:p>
    <w:p w:rsidR="008256D7" w:rsidRDefault="008256D7" w:rsidP="008256D7">
      <w:pPr>
        <w:numPr>
          <w:ilvl w:val="0"/>
          <w:numId w:val="23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El usuario presenta la documentación que comprueba el </w:t>
      </w:r>
      <w:hyperlink r:id="rId11" w:tgtFrame="_blank" w:tooltip="Ir a formulario" w:history="1">
        <w:r>
          <w:rPr>
            <w:rStyle w:val="Hipervnculo"/>
            <w:sz w:val="18"/>
            <w:szCs w:val="18"/>
          </w:rPr>
          <w:t>vínculo familiar</w:t>
        </w:r>
      </w:hyperlink>
      <w:r>
        <w:rPr>
          <w:rFonts w:ascii="Arial" w:hAnsi="Arial" w:cs="Arial"/>
          <w:color w:val="333333"/>
          <w:sz w:val="18"/>
          <w:szCs w:val="18"/>
        </w:rPr>
        <w:t>, para determinar que aplica para la exención por ayuda familiar.</w:t>
      </w:r>
    </w:p>
    <w:p w:rsidR="008256D7" w:rsidRDefault="008256D7" w:rsidP="008256D7">
      <w:pPr>
        <w:numPr>
          <w:ilvl w:val="0"/>
          <w:numId w:val="23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El funcionario aduanero procede a la elaboración de Declaración de Mercancías Simplificada (IMS4) y emite 2 ejemplares, una para el usuario y la otra que será para la aduana.</w:t>
      </w:r>
    </w:p>
    <w:p w:rsidR="008256D7" w:rsidRDefault="008256D7" w:rsidP="008256D7">
      <w:pPr>
        <w:numPr>
          <w:ilvl w:val="0"/>
          <w:numId w:val="23"/>
        </w:num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Usuario firma de recibido en los documentos respectivos y se le entrega el envío postal.</w:t>
      </w:r>
    </w:p>
    <w:p w:rsidR="008256D7" w:rsidRDefault="008256D7" w:rsidP="008256D7">
      <w:pPr>
        <w:shd w:val="clear" w:color="auto" w:fill="FFFFFF"/>
        <w:spacing w:line="480" w:lineRule="auto"/>
        <w:ind w:left="720"/>
        <w:rPr>
          <w:rFonts w:ascii="Arial" w:hAnsi="Arial" w:cs="Arial"/>
          <w:color w:val="333333"/>
          <w:sz w:val="18"/>
          <w:szCs w:val="18"/>
        </w:rPr>
      </w:pP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Emisor:</w:t>
      </w:r>
      <w:r>
        <w:rPr>
          <w:rFonts w:ascii="Arial" w:hAnsi="Arial" w:cs="Arial"/>
          <w:color w:val="333333"/>
          <w:sz w:val="18"/>
          <w:szCs w:val="18"/>
        </w:rPr>
        <w:t xml:space="preserve"> Dirección General de Aduanas.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>Unidad Organizativa Responsable:</w:t>
      </w:r>
      <w:r>
        <w:rPr>
          <w:rFonts w:ascii="Arial" w:hAnsi="Arial" w:cs="Arial"/>
          <w:color w:val="333333"/>
          <w:sz w:val="18"/>
          <w:szCs w:val="18"/>
        </w:rPr>
        <w:t xml:space="preserve"> División de Operaciones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Persona Responsable: </w:t>
      </w:r>
      <w:r>
        <w:rPr>
          <w:rFonts w:ascii="Arial" w:hAnsi="Arial" w:cs="Arial"/>
          <w:color w:val="333333"/>
          <w:sz w:val="18"/>
          <w:szCs w:val="18"/>
        </w:rPr>
        <w:t xml:space="preserve">Lic. </w:t>
      </w:r>
      <w:r w:rsidR="004B2EFA">
        <w:rPr>
          <w:rFonts w:ascii="Arial" w:hAnsi="Arial" w:cs="Arial"/>
          <w:color w:val="333333"/>
          <w:sz w:val="18"/>
          <w:szCs w:val="18"/>
        </w:rPr>
        <w:t xml:space="preserve">Pablo Aldana 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Teléfono Directo: </w:t>
      </w:r>
      <w:r>
        <w:rPr>
          <w:rFonts w:ascii="Arial" w:hAnsi="Arial" w:cs="Arial"/>
          <w:color w:val="333333"/>
          <w:sz w:val="18"/>
          <w:szCs w:val="18"/>
        </w:rPr>
        <w:t>2244-5366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 xml:space="preserve">Fax: </w:t>
      </w:r>
      <w:r>
        <w:rPr>
          <w:rFonts w:ascii="Arial" w:hAnsi="Arial" w:cs="Arial"/>
          <w:color w:val="333333"/>
          <w:sz w:val="18"/>
          <w:szCs w:val="18"/>
        </w:rPr>
        <w:t>2244-5183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Correo electrónico: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12" w:history="1">
        <w:r>
          <w:rPr>
            <w:rStyle w:val="Hipervnculo"/>
            <w:sz w:val="18"/>
            <w:szCs w:val="18"/>
          </w:rPr>
          <w:t>usuario.dga@mh.gob.sv</w:t>
        </w:r>
      </w:hyperlink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Ubicación:</w:t>
      </w:r>
      <w:r>
        <w:rPr>
          <w:rFonts w:ascii="Arial" w:hAnsi="Arial" w:cs="Arial"/>
          <w:color w:val="333333"/>
          <w:sz w:val="18"/>
          <w:szCs w:val="18"/>
        </w:rPr>
        <w:t xml:space="preserve"> Aduana Fardos Postales, Aduana Santa Ana y Aduana Marítima La Unión. Clic </w:t>
      </w:r>
      <w:hyperlink r:id="rId13" w:tgtFrame="_blank" w:tooltip="Ir a sección" w:history="1">
        <w:r>
          <w:rPr>
            <w:rStyle w:val="Hipervnculo"/>
            <w:sz w:val="18"/>
            <w:szCs w:val="18"/>
          </w:rPr>
          <w:t>aquí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para ver ubicaciones.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>Tiempo de Respuesta</w:t>
      </w:r>
      <w:r>
        <w:rPr>
          <w:rFonts w:ascii="Arial" w:hAnsi="Arial" w:cs="Arial"/>
          <w:color w:val="333333"/>
          <w:sz w:val="18"/>
          <w:szCs w:val="18"/>
        </w:rPr>
        <w:t>: 4 horas máximo.</w:t>
      </w:r>
      <w:r>
        <w:rPr>
          <w:rFonts w:ascii="Arial" w:hAnsi="Arial" w:cs="Arial"/>
          <w:color w:val="333333"/>
          <w:sz w:val="18"/>
          <w:szCs w:val="18"/>
        </w:rPr>
        <w:br/>
      </w:r>
      <w:r>
        <w:rPr>
          <w:rStyle w:val="Textoennegrita"/>
          <w:rFonts w:ascii="Arial" w:hAnsi="Arial" w:cs="Arial"/>
          <w:color w:val="333333"/>
          <w:sz w:val="18"/>
          <w:szCs w:val="18"/>
        </w:rPr>
        <w:t>Horario de Atención:</w:t>
      </w:r>
      <w:r>
        <w:rPr>
          <w:rFonts w:ascii="Arial" w:hAnsi="Arial" w:cs="Arial"/>
          <w:color w:val="333333"/>
          <w:sz w:val="18"/>
          <w:szCs w:val="18"/>
        </w:rPr>
        <w:t xml:space="preserve"> Clic </w:t>
      </w:r>
      <w:hyperlink r:id="rId14" w:tgtFrame="_blank" w:tooltip="Ir a sección" w:history="1">
        <w:r>
          <w:rPr>
            <w:rStyle w:val="Hipervnculo"/>
            <w:sz w:val="18"/>
            <w:szCs w:val="18"/>
          </w:rPr>
          <w:t>aquí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para ver horarios por tipo de Aduana</w:t>
      </w:r>
    </w:p>
    <w:p w:rsidR="008256D7" w:rsidRDefault="008256D7" w:rsidP="008256D7">
      <w:pPr>
        <w:shd w:val="clear" w:color="auto" w:fill="FFFFFF"/>
        <w:spacing w:line="480" w:lineRule="auto"/>
        <w:rPr>
          <w:rFonts w:ascii="Arial" w:hAnsi="Arial" w:cs="Arial"/>
          <w:color w:val="333333"/>
          <w:sz w:val="18"/>
          <w:szCs w:val="18"/>
        </w:rPr>
      </w:pPr>
      <w:r>
        <w:rPr>
          <w:rStyle w:val="Textoennegrita"/>
          <w:rFonts w:ascii="Arial" w:hAnsi="Arial" w:cs="Arial"/>
          <w:color w:val="333333"/>
          <w:sz w:val="18"/>
          <w:szCs w:val="18"/>
        </w:rPr>
        <w:t>Costo por Servicio:</w:t>
      </w:r>
      <w:r>
        <w:rPr>
          <w:rFonts w:ascii="Arial" w:hAnsi="Arial" w:cs="Arial"/>
          <w:color w:val="333333"/>
          <w:sz w:val="18"/>
          <w:szCs w:val="18"/>
        </w:rPr>
        <w:t>    Gratuito</w:t>
      </w:r>
    </w:p>
    <w:p w:rsidR="008256D7" w:rsidRDefault="008256D7" w:rsidP="008256D7">
      <w:pPr>
        <w:spacing w:line="480" w:lineRule="auto"/>
        <w:ind w:right="28"/>
        <w:jc w:val="center"/>
        <w:rPr>
          <w:rFonts w:ascii="Century Gothic" w:hAnsi="Century Gothic" w:cs="Arial"/>
          <w:b/>
          <w:bCs/>
          <w:sz w:val="20"/>
          <w:szCs w:val="20"/>
          <w:lang w:val="es-MX"/>
        </w:rPr>
      </w:pPr>
    </w:p>
    <w:p w:rsidR="00C86B26" w:rsidRDefault="00C86B26" w:rsidP="008256D7">
      <w:pPr>
        <w:spacing w:line="480" w:lineRule="auto"/>
        <w:ind w:right="28"/>
        <w:jc w:val="center"/>
        <w:rPr>
          <w:rFonts w:ascii="Century Gothic" w:hAnsi="Century Gothic" w:cs="Arial"/>
          <w:b/>
          <w:bCs/>
          <w:sz w:val="20"/>
          <w:szCs w:val="20"/>
          <w:lang w:val="es-MX"/>
        </w:rPr>
      </w:pPr>
    </w:p>
    <w:p w:rsidR="00C86B26" w:rsidRDefault="00C86B26" w:rsidP="008256D7">
      <w:pPr>
        <w:spacing w:line="480" w:lineRule="auto"/>
        <w:ind w:right="28"/>
        <w:rPr>
          <w:rFonts w:ascii="Century Gothic" w:hAnsi="Century Gothic" w:cs="Arial"/>
          <w:b/>
          <w:bCs/>
          <w:sz w:val="20"/>
          <w:szCs w:val="20"/>
          <w:lang w:val="es-MX"/>
        </w:rPr>
      </w:pPr>
    </w:p>
    <w:p w:rsidR="00C86B26" w:rsidRDefault="00C86B26" w:rsidP="008256D7">
      <w:pPr>
        <w:spacing w:line="480" w:lineRule="auto"/>
        <w:ind w:right="28"/>
        <w:jc w:val="center"/>
        <w:rPr>
          <w:rFonts w:ascii="Century Gothic" w:hAnsi="Century Gothic" w:cs="Arial"/>
          <w:b/>
          <w:bCs/>
          <w:sz w:val="20"/>
          <w:szCs w:val="20"/>
          <w:lang w:val="es-MX"/>
        </w:rPr>
      </w:pPr>
    </w:p>
    <w:sectPr w:rsidR="00C86B26" w:rsidSect="005C731D">
      <w:headerReference w:type="default" r:id="rId15"/>
      <w:footerReference w:type="default" r:id="rId16"/>
      <w:pgSz w:w="12240" w:h="15840" w:code="1"/>
      <w:pgMar w:top="1985" w:right="1418" w:bottom="851" w:left="1701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2B" w:rsidRDefault="00031B2B">
      <w:r>
        <w:separator/>
      </w:r>
    </w:p>
  </w:endnote>
  <w:endnote w:type="continuationSeparator" w:id="0">
    <w:p w:rsidR="00031B2B" w:rsidRDefault="0003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DC" w:rsidRPr="00281782" w:rsidRDefault="00FA3FDC" w:rsidP="00FA3FDC">
    <w:pPr>
      <w:pStyle w:val="Piedepgina"/>
      <w:pBdr>
        <w:top w:val="thinThickSmallGap" w:sz="24" w:space="1" w:color="622423"/>
      </w:pBdr>
      <w:rPr>
        <w:rFonts w:ascii="Arial" w:hAnsi="Arial" w:cs="Arial"/>
        <w:b/>
        <w:sz w:val="4"/>
        <w:szCs w:val="12"/>
      </w:rPr>
    </w:pPr>
  </w:p>
  <w:p w:rsidR="00281782" w:rsidRDefault="00281782" w:rsidP="00281782">
    <w:pPr>
      <w:jc w:val="center"/>
      <w:rPr>
        <w:rFonts w:ascii="Arial" w:hAnsi="Arial" w:cs="Arial"/>
        <w:bCs/>
        <w:sz w:val="14"/>
        <w:szCs w:val="16"/>
        <w:lang w:val="es-MX"/>
      </w:rPr>
    </w:pPr>
    <w:r w:rsidRPr="00AA01D4">
      <w:rPr>
        <w:rFonts w:ascii="Arial" w:hAnsi="Arial" w:cs="Arial"/>
        <w:bCs/>
        <w:sz w:val="14"/>
        <w:szCs w:val="16"/>
        <w:lang w:val="es-MX"/>
      </w:rPr>
      <w:t xml:space="preserve">Km. 11.5 Carretera Panamericana, San Bartolo, Ilopango, El Salvador, C.A. </w:t>
    </w:r>
  </w:p>
  <w:p w:rsidR="00281782" w:rsidRPr="00AA01D4" w:rsidRDefault="00281782" w:rsidP="00281782">
    <w:pPr>
      <w:jc w:val="center"/>
      <w:rPr>
        <w:rFonts w:ascii="Arial" w:hAnsi="Arial" w:cs="Arial"/>
        <w:bCs/>
        <w:sz w:val="14"/>
        <w:szCs w:val="16"/>
        <w:lang w:val="es-MX"/>
      </w:rPr>
    </w:pPr>
    <w:r w:rsidRPr="00AA01D4">
      <w:rPr>
        <w:rFonts w:ascii="Arial" w:hAnsi="Arial" w:cs="Arial"/>
        <w:bCs/>
        <w:sz w:val="14"/>
        <w:szCs w:val="16"/>
        <w:lang w:val="es-MX"/>
      </w:rPr>
      <w:t xml:space="preserve">Conmutador Tel.: (503) 2244-5000,  </w:t>
    </w:r>
    <w:r w:rsidR="00403E5E">
      <w:rPr>
        <w:rFonts w:ascii="Arial" w:hAnsi="Arial" w:cs="Arial"/>
        <w:bCs/>
        <w:sz w:val="14"/>
        <w:szCs w:val="16"/>
        <w:lang w:val="es-MX"/>
      </w:rPr>
      <w:t xml:space="preserve">Unidad de Acceso a la Información Publica </w:t>
    </w:r>
    <w:r w:rsidRPr="00AA01D4">
      <w:rPr>
        <w:rFonts w:ascii="Arial" w:hAnsi="Arial" w:cs="Arial"/>
        <w:bCs/>
        <w:sz w:val="14"/>
        <w:szCs w:val="16"/>
        <w:lang w:val="es-MX"/>
      </w:rPr>
      <w:t xml:space="preserve">Tel: (503) 2244-5182 </w:t>
    </w:r>
    <w:r w:rsidR="00403E5E">
      <w:rPr>
        <w:rFonts w:ascii="Arial" w:hAnsi="Arial" w:cs="Arial"/>
        <w:bCs/>
        <w:sz w:val="14"/>
        <w:szCs w:val="16"/>
        <w:lang w:val="es-MX"/>
      </w:rPr>
      <w:t xml:space="preserve"> y  (503) 2244-52</w:t>
    </w:r>
    <w:r w:rsidRPr="00AA01D4">
      <w:rPr>
        <w:rFonts w:ascii="Arial" w:hAnsi="Arial" w:cs="Arial"/>
        <w:bCs/>
        <w:sz w:val="14"/>
        <w:szCs w:val="16"/>
        <w:lang w:val="es-MX"/>
      </w:rPr>
      <w:t>8</w:t>
    </w:r>
    <w:r w:rsidR="00403E5E">
      <w:rPr>
        <w:rFonts w:ascii="Arial" w:hAnsi="Arial" w:cs="Arial"/>
        <w:bCs/>
        <w:sz w:val="14"/>
        <w:szCs w:val="16"/>
        <w:lang w:val="es-MX"/>
      </w:rPr>
      <w:t>1</w:t>
    </w:r>
  </w:p>
  <w:p w:rsidR="00281782" w:rsidRPr="00AA01D4" w:rsidRDefault="00281782" w:rsidP="00281782">
    <w:pPr>
      <w:jc w:val="center"/>
      <w:rPr>
        <w:rFonts w:ascii="Arial" w:hAnsi="Arial" w:cs="Arial"/>
        <w:bCs/>
        <w:sz w:val="14"/>
        <w:szCs w:val="16"/>
        <w:lang w:val="es-MX"/>
      </w:rPr>
    </w:pPr>
    <w:proofErr w:type="gramStart"/>
    <w:r w:rsidRPr="00AA01D4">
      <w:rPr>
        <w:rFonts w:ascii="Arial" w:hAnsi="Arial" w:cs="Arial"/>
        <w:bCs/>
        <w:sz w:val="14"/>
        <w:szCs w:val="16"/>
        <w:lang w:val="es-MX"/>
      </w:rPr>
      <w:t>correo</w:t>
    </w:r>
    <w:proofErr w:type="gramEnd"/>
    <w:r w:rsidRPr="00AA01D4">
      <w:rPr>
        <w:rFonts w:ascii="Arial" w:hAnsi="Arial" w:cs="Arial"/>
        <w:bCs/>
        <w:sz w:val="14"/>
        <w:szCs w:val="16"/>
        <w:lang w:val="es-MX"/>
      </w:rPr>
      <w:t xml:space="preserve"> electrónico: </w:t>
    </w:r>
    <w:r w:rsidR="00403E5E">
      <w:rPr>
        <w:rFonts w:ascii="Arial" w:hAnsi="Arial" w:cs="Arial"/>
        <w:bCs/>
        <w:sz w:val="14"/>
        <w:szCs w:val="16"/>
        <w:lang w:val="es-MX"/>
      </w:rPr>
      <w:t>oficialinfo.dga</w:t>
    </w:r>
    <w:r w:rsidRPr="00AA01D4">
      <w:rPr>
        <w:rFonts w:ascii="Arial" w:hAnsi="Arial" w:cs="Arial"/>
        <w:bCs/>
        <w:sz w:val="14"/>
        <w:szCs w:val="16"/>
        <w:lang w:val="es-MX"/>
      </w:rPr>
      <w:t>@mh.gob.sv</w:t>
    </w:r>
  </w:p>
  <w:p w:rsidR="006E06D3" w:rsidRDefault="0016794B" w:rsidP="000C717C">
    <w:r>
      <w:rPr>
        <w:noProof/>
        <w:lang w:val="es-SV" w:eastAsia="es-SV"/>
      </w:rPr>
      <w:drawing>
        <wp:anchor distT="0" distB="0" distL="114300" distR="114300" simplePos="0" relativeHeight="251655168" behindDoc="1" locked="0" layoutInCell="1" allowOverlap="1" wp14:anchorId="331D71AD" wp14:editId="0B9ED9C2">
          <wp:simplePos x="0" y="0"/>
          <wp:positionH relativeFrom="column">
            <wp:posOffset>-1337310</wp:posOffset>
          </wp:positionH>
          <wp:positionV relativeFrom="paragraph">
            <wp:posOffset>-254000</wp:posOffset>
          </wp:positionV>
          <wp:extent cx="8276590" cy="758825"/>
          <wp:effectExtent l="19050" t="0" r="0" b="0"/>
          <wp:wrapNone/>
          <wp:docPr id="15" name="Imagen 15" descr="PAGINA PARTE 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GINA PARTE INF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659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2B" w:rsidRDefault="00031B2B">
      <w:r>
        <w:separator/>
      </w:r>
    </w:p>
  </w:footnote>
  <w:footnote w:type="continuationSeparator" w:id="0">
    <w:p w:rsidR="00031B2B" w:rsidRDefault="00031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63" w:rsidRDefault="00AE31EA" w:rsidP="001B3A63">
    <w:pPr>
      <w:jc w:val="center"/>
      <w:rPr>
        <w:rFonts w:ascii="Arial" w:hAnsi="Arial" w:cs="Arial"/>
        <w:sz w:val="16"/>
        <w:szCs w:val="16"/>
      </w:rPr>
    </w:pPr>
    <w:r>
      <w:rPr>
        <w:noProof/>
        <w:sz w:val="14"/>
        <w:lang w:val="es-SV" w:eastAsia="es-SV"/>
      </w:rPr>
      <w:drawing>
        <wp:anchor distT="0" distB="0" distL="114300" distR="114300" simplePos="0" relativeHeight="251656192" behindDoc="0" locked="0" layoutInCell="1" allowOverlap="1" wp14:anchorId="6E9A7D7F" wp14:editId="37CD671D">
          <wp:simplePos x="0" y="0"/>
          <wp:positionH relativeFrom="column">
            <wp:posOffset>4528820</wp:posOffset>
          </wp:positionH>
          <wp:positionV relativeFrom="paragraph">
            <wp:posOffset>-315595</wp:posOffset>
          </wp:positionV>
          <wp:extent cx="1695450" cy="771525"/>
          <wp:effectExtent l="19050" t="0" r="0" b="0"/>
          <wp:wrapSquare wrapText="bothSides"/>
          <wp:docPr id="14" name="Imagen 14" descr="M_HACIENDA 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_HACIENDA LOGO 20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  <w:lang w:val="es-SV" w:eastAsia="es-SV"/>
      </w:rPr>
      <w:drawing>
        <wp:anchor distT="0" distB="0" distL="114300" distR="114300" simplePos="0" relativeHeight="251658240" behindDoc="0" locked="0" layoutInCell="1" allowOverlap="1" wp14:anchorId="5DF989E4" wp14:editId="492BDF2C">
          <wp:simplePos x="0" y="0"/>
          <wp:positionH relativeFrom="column">
            <wp:posOffset>-157480</wp:posOffset>
          </wp:positionH>
          <wp:positionV relativeFrom="paragraph">
            <wp:posOffset>-496570</wp:posOffset>
          </wp:positionV>
          <wp:extent cx="1552575" cy="1085850"/>
          <wp:effectExtent l="19050" t="0" r="9525" b="0"/>
          <wp:wrapSquare wrapText="bothSides"/>
          <wp:docPr id="5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3944" t="40498" r="21758" b="18099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37F8" w:rsidRPr="004C14C8">
      <w:rPr>
        <w:rFonts w:ascii="Arial" w:hAnsi="Arial" w:cs="Arial"/>
      </w:rPr>
      <w:tab/>
    </w:r>
  </w:p>
  <w:p w:rsidR="001B3A63" w:rsidRDefault="001B3A63" w:rsidP="00B53EC7">
    <w:pPr>
      <w:rPr>
        <w:rFonts w:ascii="Arial" w:hAnsi="Arial" w:cs="Arial"/>
        <w:sz w:val="16"/>
        <w:szCs w:val="16"/>
      </w:rPr>
    </w:pPr>
  </w:p>
  <w:p w:rsidR="006E06D3" w:rsidRPr="004C14C8" w:rsidRDefault="00B037F8" w:rsidP="004C14C8">
    <w:pPr>
      <w:pStyle w:val="Encabezado"/>
      <w:tabs>
        <w:tab w:val="left" w:pos="1985"/>
      </w:tabs>
      <w:ind w:left="-567" w:right="-595"/>
      <w:rPr>
        <w:rFonts w:ascii="Arial" w:hAnsi="Arial" w:cs="Arial"/>
      </w:rPr>
    </w:pPr>
    <w:r w:rsidRPr="004C14C8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F2ACD"/>
    <w:multiLevelType w:val="hybridMultilevel"/>
    <w:tmpl w:val="2CF65650"/>
    <w:lvl w:ilvl="0" w:tplc="B8F298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40474"/>
    <w:multiLevelType w:val="hybridMultilevel"/>
    <w:tmpl w:val="8460E0FC"/>
    <w:lvl w:ilvl="0" w:tplc="A552DC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C2037"/>
    <w:multiLevelType w:val="hybridMultilevel"/>
    <w:tmpl w:val="8586F724"/>
    <w:lvl w:ilvl="0" w:tplc="D1DECA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DDB28800">
      <w:numFmt w:val="bullet"/>
      <w:lvlText w:val="–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705FD"/>
    <w:multiLevelType w:val="hybridMultilevel"/>
    <w:tmpl w:val="D3AE4C2A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151B76"/>
    <w:multiLevelType w:val="hybridMultilevel"/>
    <w:tmpl w:val="81C875D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07821"/>
    <w:multiLevelType w:val="multilevel"/>
    <w:tmpl w:val="B2D6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A139F"/>
    <w:multiLevelType w:val="hybridMultilevel"/>
    <w:tmpl w:val="9844E732"/>
    <w:lvl w:ilvl="0" w:tplc="270EA90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A4A2AE4"/>
    <w:multiLevelType w:val="hybridMultilevel"/>
    <w:tmpl w:val="E10665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3C2217"/>
    <w:multiLevelType w:val="hybridMultilevel"/>
    <w:tmpl w:val="1C96F048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26A7AFE"/>
    <w:multiLevelType w:val="hybridMultilevel"/>
    <w:tmpl w:val="96E2DCFA"/>
    <w:lvl w:ilvl="0" w:tplc="BCF80A3A">
      <w:start w:val="1"/>
      <w:numFmt w:val="upperRoman"/>
      <w:lvlText w:val="%1)"/>
      <w:lvlJc w:val="left"/>
      <w:pPr>
        <w:ind w:left="1140" w:hanging="720"/>
      </w:pPr>
      <w:rPr>
        <w:rFonts w:cs="Arial"/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395C31"/>
    <w:multiLevelType w:val="hybridMultilevel"/>
    <w:tmpl w:val="F976DB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C11E9"/>
    <w:multiLevelType w:val="multilevel"/>
    <w:tmpl w:val="72CC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5C73AD"/>
    <w:multiLevelType w:val="hybridMultilevel"/>
    <w:tmpl w:val="836A195C"/>
    <w:lvl w:ilvl="0" w:tplc="AE9C2382">
      <w:start w:val="3"/>
      <w:numFmt w:val="bullet"/>
      <w:lvlText w:val="-"/>
      <w:lvlJc w:val="left"/>
      <w:pPr>
        <w:ind w:left="1065" w:hanging="360"/>
      </w:pPr>
      <w:rPr>
        <w:rFonts w:ascii="Century Gothic" w:eastAsia="Times New Roman" w:hAnsi="Century Gothic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F20727"/>
    <w:multiLevelType w:val="multilevel"/>
    <w:tmpl w:val="063E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301188"/>
    <w:multiLevelType w:val="hybridMultilevel"/>
    <w:tmpl w:val="9B3CF44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2F08D1"/>
    <w:multiLevelType w:val="multilevel"/>
    <w:tmpl w:val="EAFC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06F35"/>
    <w:multiLevelType w:val="hybridMultilevel"/>
    <w:tmpl w:val="4A8422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27132"/>
    <w:multiLevelType w:val="hybridMultilevel"/>
    <w:tmpl w:val="166A3E7A"/>
    <w:lvl w:ilvl="0" w:tplc="35FC4D5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A96D1D"/>
    <w:multiLevelType w:val="hybridMultilevel"/>
    <w:tmpl w:val="0BFC0D20"/>
    <w:lvl w:ilvl="0" w:tplc="00AE6C40">
      <w:start w:val="1"/>
      <w:numFmt w:val="decimal"/>
      <w:lvlText w:val="%1."/>
      <w:lvlJc w:val="left"/>
      <w:pPr>
        <w:ind w:left="1080" w:hanging="720"/>
      </w:pPr>
      <w:rPr>
        <w:rFonts w:ascii="Arial Narrow" w:eastAsia="Calibri" w:hAnsi="Arial Narrow"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C4AF8"/>
    <w:multiLevelType w:val="hybridMultilevel"/>
    <w:tmpl w:val="8564BE8A"/>
    <w:lvl w:ilvl="0" w:tplc="440A0019">
      <w:start w:val="1"/>
      <w:numFmt w:val="lowerLetter"/>
      <w:lvlText w:val="%1."/>
      <w:lvlJc w:val="left"/>
      <w:pPr>
        <w:ind w:left="1425" w:hanging="360"/>
      </w:pPr>
    </w:lvl>
    <w:lvl w:ilvl="1" w:tplc="440A0019" w:tentative="1">
      <w:start w:val="1"/>
      <w:numFmt w:val="lowerLetter"/>
      <w:lvlText w:val="%2."/>
      <w:lvlJc w:val="left"/>
      <w:pPr>
        <w:ind w:left="2145" w:hanging="360"/>
      </w:pPr>
    </w:lvl>
    <w:lvl w:ilvl="2" w:tplc="440A001B" w:tentative="1">
      <w:start w:val="1"/>
      <w:numFmt w:val="lowerRoman"/>
      <w:lvlText w:val="%3."/>
      <w:lvlJc w:val="right"/>
      <w:pPr>
        <w:ind w:left="2865" w:hanging="180"/>
      </w:pPr>
    </w:lvl>
    <w:lvl w:ilvl="3" w:tplc="440A000F" w:tentative="1">
      <w:start w:val="1"/>
      <w:numFmt w:val="decimal"/>
      <w:lvlText w:val="%4."/>
      <w:lvlJc w:val="left"/>
      <w:pPr>
        <w:ind w:left="3585" w:hanging="360"/>
      </w:pPr>
    </w:lvl>
    <w:lvl w:ilvl="4" w:tplc="440A0019" w:tentative="1">
      <w:start w:val="1"/>
      <w:numFmt w:val="lowerLetter"/>
      <w:lvlText w:val="%5."/>
      <w:lvlJc w:val="left"/>
      <w:pPr>
        <w:ind w:left="4305" w:hanging="360"/>
      </w:pPr>
    </w:lvl>
    <w:lvl w:ilvl="5" w:tplc="440A001B" w:tentative="1">
      <w:start w:val="1"/>
      <w:numFmt w:val="lowerRoman"/>
      <w:lvlText w:val="%6."/>
      <w:lvlJc w:val="right"/>
      <w:pPr>
        <w:ind w:left="5025" w:hanging="180"/>
      </w:pPr>
    </w:lvl>
    <w:lvl w:ilvl="6" w:tplc="440A000F" w:tentative="1">
      <w:start w:val="1"/>
      <w:numFmt w:val="decimal"/>
      <w:lvlText w:val="%7."/>
      <w:lvlJc w:val="left"/>
      <w:pPr>
        <w:ind w:left="5745" w:hanging="360"/>
      </w:pPr>
    </w:lvl>
    <w:lvl w:ilvl="7" w:tplc="440A0019" w:tentative="1">
      <w:start w:val="1"/>
      <w:numFmt w:val="lowerLetter"/>
      <w:lvlText w:val="%8."/>
      <w:lvlJc w:val="left"/>
      <w:pPr>
        <w:ind w:left="6465" w:hanging="360"/>
      </w:pPr>
    </w:lvl>
    <w:lvl w:ilvl="8" w:tplc="4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7EDA50F0"/>
    <w:multiLevelType w:val="multilevel"/>
    <w:tmpl w:val="7EE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11028D"/>
    <w:multiLevelType w:val="hybridMultilevel"/>
    <w:tmpl w:val="712AF990"/>
    <w:lvl w:ilvl="0" w:tplc="C1545098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"/>
  </w:num>
  <w:num w:numId="7">
    <w:abstractNumId w:val="21"/>
  </w:num>
  <w:num w:numId="8">
    <w:abstractNumId w:val="6"/>
  </w:num>
  <w:num w:numId="9">
    <w:abstractNumId w:val="19"/>
  </w:num>
  <w:num w:numId="10">
    <w:abstractNumId w:val="16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0"/>
  </w:num>
  <w:num w:numId="19">
    <w:abstractNumId w:val="15"/>
  </w:num>
  <w:num w:numId="20">
    <w:abstractNumId w:val="11"/>
  </w:num>
  <w:num w:numId="21">
    <w:abstractNumId w:val="20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03"/>
    <w:rsid w:val="00001F02"/>
    <w:rsid w:val="00007197"/>
    <w:rsid w:val="00011B95"/>
    <w:rsid w:val="0001219C"/>
    <w:rsid w:val="00025FEC"/>
    <w:rsid w:val="000306F8"/>
    <w:rsid w:val="00031B2B"/>
    <w:rsid w:val="00032250"/>
    <w:rsid w:val="000352FA"/>
    <w:rsid w:val="000367BE"/>
    <w:rsid w:val="0004602A"/>
    <w:rsid w:val="00047AE4"/>
    <w:rsid w:val="00056D0C"/>
    <w:rsid w:val="000608E9"/>
    <w:rsid w:val="00060A6A"/>
    <w:rsid w:val="00061CD1"/>
    <w:rsid w:val="0006645F"/>
    <w:rsid w:val="000678D2"/>
    <w:rsid w:val="000709A4"/>
    <w:rsid w:val="00070DF6"/>
    <w:rsid w:val="00075878"/>
    <w:rsid w:val="00076CE5"/>
    <w:rsid w:val="00077D41"/>
    <w:rsid w:val="0008261D"/>
    <w:rsid w:val="000847F7"/>
    <w:rsid w:val="00090A65"/>
    <w:rsid w:val="00092656"/>
    <w:rsid w:val="00095782"/>
    <w:rsid w:val="000A12CA"/>
    <w:rsid w:val="000A689C"/>
    <w:rsid w:val="000B04AC"/>
    <w:rsid w:val="000B48FF"/>
    <w:rsid w:val="000B58F7"/>
    <w:rsid w:val="000B7F9F"/>
    <w:rsid w:val="000C170E"/>
    <w:rsid w:val="000C717C"/>
    <w:rsid w:val="000C73F7"/>
    <w:rsid w:val="000D0206"/>
    <w:rsid w:val="000D393D"/>
    <w:rsid w:val="000D7AE6"/>
    <w:rsid w:val="000E2BC7"/>
    <w:rsid w:val="000E50E6"/>
    <w:rsid w:val="000F4746"/>
    <w:rsid w:val="001001AA"/>
    <w:rsid w:val="001058CA"/>
    <w:rsid w:val="001064DC"/>
    <w:rsid w:val="0010776B"/>
    <w:rsid w:val="00120410"/>
    <w:rsid w:val="001224D5"/>
    <w:rsid w:val="001264AE"/>
    <w:rsid w:val="001266C2"/>
    <w:rsid w:val="00131EA9"/>
    <w:rsid w:val="00134C70"/>
    <w:rsid w:val="00135667"/>
    <w:rsid w:val="00137C68"/>
    <w:rsid w:val="001403BE"/>
    <w:rsid w:val="00142158"/>
    <w:rsid w:val="00142C1D"/>
    <w:rsid w:val="00142E76"/>
    <w:rsid w:val="00145BAF"/>
    <w:rsid w:val="00146F83"/>
    <w:rsid w:val="0016048C"/>
    <w:rsid w:val="00161194"/>
    <w:rsid w:val="00164B84"/>
    <w:rsid w:val="00166ABA"/>
    <w:rsid w:val="0016794B"/>
    <w:rsid w:val="0017121A"/>
    <w:rsid w:val="00176116"/>
    <w:rsid w:val="001762CC"/>
    <w:rsid w:val="001764C2"/>
    <w:rsid w:val="00182021"/>
    <w:rsid w:val="00182283"/>
    <w:rsid w:val="0018320A"/>
    <w:rsid w:val="00184B58"/>
    <w:rsid w:val="0018581F"/>
    <w:rsid w:val="0018713F"/>
    <w:rsid w:val="00194035"/>
    <w:rsid w:val="00194BFA"/>
    <w:rsid w:val="001A3EFD"/>
    <w:rsid w:val="001A7050"/>
    <w:rsid w:val="001B15B8"/>
    <w:rsid w:val="001B29D9"/>
    <w:rsid w:val="001B3A63"/>
    <w:rsid w:val="001B649F"/>
    <w:rsid w:val="001C19EC"/>
    <w:rsid w:val="001C1A55"/>
    <w:rsid w:val="001C29E6"/>
    <w:rsid w:val="001C5CC3"/>
    <w:rsid w:val="001D1402"/>
    <w:rsid w:val="001D1D02"/>
    <w:rsid w:val="001D5485"/>
    <w:rsid w:val="001F420F"/>
    <w:rsid w:val="00204E1E"/>
    <w:rsid w:val="0020764E"/>
    <w:rsid w:val="002122B3"/>
    <w:rsid w:val="00215AD5"/>
    <w:rsid w:val="0022250E"/>
    <w:rsid w:val="00223811"/>
    <w:rsid w:val="00227C2D"/>
    <w:rsid w:val="00230F63"/>
    <w:rsid w:val="0024208C"/>
    <w:rsid w:val="00242F0A"/>
    <w:rsid w:val="00243C01"/>
    <w:rsid w:val="002446F6"/>
    <w:rsid w:val="002472AE"/>
    <w:rsid w:val="00247C46"/>
    <w:rsid w:val="002525D7"/>
    <w:rsid w:val="00252FE7"/>
    <w:rsid w:val="00253408"/>
    <w:rsid w:val="00255A8C"/>
    <w:rsid w:val="00260D07"/>
    <w:rsid w:val="002755CF"/>
    <w:rsid w:val="00281782"/>
    <w:rsid w:val="002822AD"/>
    <w:rsid w:val="002864F0"/>
    <w:rsid w:val="002933F1"/>
    <w:rsid w:val="002935CA"/>
    <w:rsid w:val="002A0430"/>
    <w:rsid w:val="002A185B"/>
    <w:rsid w:val="002A1E22"/>
    <w:rsid w:val="002A243B"/>
    <w:rsid w:val="002B4145"/>
    <w:rsid w:val="002B4A38"/>
    <w:rsid w:val="002B4D82"/>
    <w:rsid w:val="002B4EEF"/>
    <w:rsid w:val="002B62F9"/>
    <w:rsid w:val="002B7560"/>
    <w:rsid w:val="002C0568"/>
    <w:rsid w:val="002C08B6"/>
    <w:rsid w:val="002C3295"/>
    <w:rsid w:val="002D2714"/>
    <w:rsid w:val="002D2A8D"/>
    <w:rsid w:val="002D3884"/>
    <w:rsid w:val="002D4203"/>
    <w:rsid w:val="002D6C25"/>
    <w:rsid w:val="002E21AF"/>
    <w:rsid w:val="002E33F4"/>
    <w:rsid w:val="002E5F5E"/>
    <w:rsid w:val="002F38F0"/>
    <w:rsid w:val="002F452C"/>
    <w:rsid w:val="002F5AD4"/>
    <w:rsid w:val="002F6588"/>
    <w:rsid w:val="00301F37"/>
    <w:rsid w:val="00303422"/>
    <w:rsid w:val="00311B5C"/>
    <w:rsid w:val="00315007"/>
    <w:rsid w:val="00317139"/>
    <w:rsid w:val="0032082B"/>
    <w:rsid w:val="00324772"/>
    <w:rsid w:val="00331A32"/>
    <w:rsid w:val="00336805"/>
    <w:rsid w:val="00350232"/>
    <w:rsid w:val="00350AAC"/>
    <w:rsid w:val="00356A4B"/>
    <w:rsid w:val="003570F7"/>
    <w:rsid w:val="00363F3F"/>
    <w:rsid w:val="00373B6A"/>
    <w:rsid w:val="003772AC"/>
    <w:rsid w:val="00382008"/>
    <w:rsid w:val="003829DF"/>
    <w:rsid w:val="00391E15"/>
    <w:rsid w:val="00394DB5"/>
    <w:rsid w:val="00396B0E"/>
    <w:rsid w:val="00397608"/>
    <w:rsid w:val="003A018A"/>
    <w:rsid w:val="003A3024"/>
    <w:rsid w:val="003A3749"/>
    <w:rsid w:val="003A61E0"/>
    <w:rsid w:val="003B2392"/>
    <w:rsid w:val="003B6BC2"/>
    <w:rsid w:val="003C4D4A"/>
    <w:rsid w:val="003C6808"/>
    <w:rsid w:val="003C7E59"/>
    <w:rsid w:val="003D088F"/>
    <w:rsid w:val="003D0CF5"/>
    <w:rsid w:val="003D2E15"/>
    <w:rsid w:val="003D696D"/>
    <w:rsid w:val="003E13A8"/>
    <w:rsid w:val="003E2F60"/>
    <w:rsid w:val="003F1985"/>
    <w:rsid w:val="003F42DA"/>
    <w:rsid w:val="003F564D"/>
    <w:rsid w:val="003F7781"/>
    <w:rsid w:val="003F7F27"/>
    <w:rsid w:val="003F7F4B"/>
    <w:rsid w:val="00401843"/>
    <w:rsid w:val="00403E5E"/>
    <w:rsid w:val="00406AC5"/>
    <w:rsid w:val="004100F7"/>
    <w:rsid w:val="0041164E"/>
    <w:rsid w:val="00412DE3"/>
    <w:rsid w:val="00413BBB"/>
    <w:rsid w:val="00414854"/>
    <w:rsid w:val="004169B0"/>
    <w:rsid w:val="00417A9F"/>
    <w:rsid w:val="004302F9"/>
    <w:rsid w:val="00430E2A"/>
    <w:rsid w:val="004356F1"/>
    <w:rsid w:val="00435E6E"/>
    <w:rsid w:val="00436D81"/>
    <w:rsid w:val="004375B0"/>
    <w:rsid w:val="00437AD8"/>
    <w:rsid w:val="00440CE0"/>
    <w:rsid w:val="00441C2B"/>
    <w:rsid w:val="004538D7"/>
    <w:rsid w:val="00455782"/>
    <w:rsid w:val="00463301"/>
    <w:rsid w:val="004633D7"/>
    <w:rsid w:val="00463FE3"/>
    <w:rsid w:val="00465EB7"/>
    <w:rsid w:val="00467D7D"/>
    <w:rsid w:val="00467DAD"/>
    <w:rsid w:val="00474104"/>
    <w:rsid w:val="0048267A"/>
    <w:rsid w:val="0048547E"/>
    <w:rsid w:val="0048795D"/>
    <w:rsid w:val="00492266"/>
    <w:rsid w:val="00493C5D"/>
    <w:rsid w:val="00494E03"/>
    <w:rsid w:val="004A6A1D"/>
    <w:rsid w:val="004B2EFA"/>
    <w:rsid w:val="004B33A9"/>
    <w:rsid w:val="004B3ED8"/>
    <w:rsid w:val="004B4CA0"/>
    <w:rsid w:val="004B69F3"/>
    <w:rsid w:val="004C1061"/>
    <w:rsid w:val="004C14C8"/>
    <w:rsid w:val="004C5990"/>
    <w:rsid w:val="004C694F"/>
    <w:rsid w:val="004C7E65"/>
    <w:rsid w:val="004D0CB5"/>
    <w:rsid w:val="004D23CB"/>
    <w:rsid w:val="004D3663"/>
    <w:rsid w:val="004D3C71"/>
    <w:rsid w:val="004D4D63"/>
    <w:rsid w:val="004D5BFA"/>
    <w:rsid w:val="004D5C37"/>
    <w:rsid w:val="004E072B"/>
    <w:rsid w:val="004E6339"/>
    <w:rsid w:val="004E66B0"/>
    <w:rsid w:val="004E7F05"/>
    <w:rsid w:val="004F409D"/>
    <w:rsid w:val="004F490C"/>
    <w:rsid w:val="004F5C66"/>
    <w:rsid w:val="00505AA1"/>
    <w:rsid w:val="005067A3"/>
    <w:rsid w:val="00510600"/>
    <w:rsid w:val="0051092B"/>
    <w:rsid w:val="00510950"/>
    <w:rsid w:val="00513252"/>
    <w:rsid w:val="00513C48"/>
    <w:rsid w:val="00516576"/>
    <w:rsid w:val="00520B11"/>
    <w:rsid w:val="00522AC2"/>
    <w:rsid w:val="005258A1"/>
    <w:rsid w:val="00526780"/>
    <w:rsid w:val="005278BC"/>
    <w:rsid w:val="00530448"/>
    <w:rsid w:val="00531F93"/>
    <w:rsid w:val="005343C2"/>
    <w:rsid w:val="00534EE5"/>
    <w:rsid w:val="0053600B"/>
    <w:rsid w:val="00537C1A"/>
    <w:rsid w:val="00540EA5"/>
    <w:rsid w:val="005431FC"/>
    <w:rsid w:val="005443FA"/>
    <w:rsid w:val="00553FD5"/>
    <w:rsid w:val="005645FE"/>
    <w:rsid w:val="00566CB7"/>
    <w:rsid w:val="00566F2F"/>
    <w:rsid w:val="0057049A"/>
    <w:rsid w:val="005810AF"/>
    <w:rsid w:val="005824EF"/>
    <w:rsid w:val="00583ADA"/>
    <w:rsid w:val="00584BA0"/>
    <w:rsid w:val="00590D61"/>
    <w:rsid w:val="0059130C"/>
    <w:rsid w:val="00595B3F"/>
    <w:rsid w:val="00595C32"/>
    <w:rsid w:val="005B35BF"/>
    <w:rsid w:val="005C731D"/>
    <w:rsid w:val="005C7C45"/>
    <w:rsid w:val="005D07AF"/>
    <w:rsid w:val="005D12A1"/>
    <w:rsid w:val="005D14B4"/>
    <w:rsid w:val="005D694B"/>
    <w:rsid w:val="005E0304"/>
    <w:rsid w:val="005E20A2"/>
    <w:rsid w:val="005E235C"/>
    <w:rsid w:val="005F075E"/>
    <w:rsid w:val="006011A8"/>
    <w:rsid w:val="006029F3"/>
    <w:rsid w:val="00605C6F"/>
    <w:rsid w:val="00612C2D"/>
    <w:rsid w:val="00615F5E"/>
    <w:rsid w:val="00621E78"/>
    <w:rsid w:val="00630003"/>
    <w:rsid w:val="006302CA"/>
    <w:rsid w:val="00634860"/>
    <w:rsid w:val="0064291F"/>
    <w:rsid w:val="00643459"/>
    <w:rsid w:val="00645B0B"/>
    <w:rsid w:val="00650CA9"/>
    <w:rsid w:val="006563FD"/>
    <w:rsid w:val="00657B66"/>
    <w:rsid w:val="006632CC"/>
    <w:rsid w:val="00671F3A"/>
    <w:rsid w:val="00672DE6"/>
    <w:rsid w:val="00677872"/>
    <w:rsid w:val="006779E3"/>
    <w:rsid w:val="0068293E"/>
    <w:rsid w:val="00685F7C"/>
    <w:rsid w:val="00686941"/>
    <w:rsid w:val="006869D9"/>
    <w:rsid w:val="006904B2"/>
    <w:rsid w:val="0069252C"/>
    <w:rsid w:val="00696777"/>
    <w:rsid w:val="006A5C95"/>
    <w:rsid w:val="006A5D37"/>
    <w:rsid w:val="006B0BF0"/>
    <w:rsid w:val="006B1FFE"/>
    <w:rsid w:val="006B6D58"/>
    <w:rsid w:val="006C48D1"/>
    <w:rsid w:val="006C5953"/>
    <w:rsid w:val="006C76A6"/>
    <w:rsid w:val="006D152A"/>
    <w:rsid w:val="006D190D"/>
    <w:rsid w:val="006D3F97"/>
    <w:rsid w:val="006E06D3"/>
    <w:rsid w:val="006E2F84"/>
    <w:rsid w:val="006E533C"/>
    <w:rsid w:val="006E7ACB"/>
    <w:rsid w:val="006F16A5"/>
    <w:rsid w:val="006F5E9C"/>
    <w:rsid w:val="006F686E"/>
    <w:rsid w:val="0070136F"/>
    <w:rsid w:val="00706474"/>
    <w:rsid w:val="00713171"/>
    <w:rsid w:val="007136CA"/>
    <w:rsid w:val="007230AA"/>
    <w:rsid w:val="00731F83"/>
    <w:rsid w:val="00733977"/>
    <w:rsid w:val="00736CC7"/>
    <w:rsid w:val="007404C0"/>
    <w:rsid w:val="00742503"/>
    <w:rsid w:val="00744AE8"/>
    <w:rsid w:val="00747230"/>
    <w:rsid w:val="007514E2"/>
    <w:rsid w:val="0076180B"/>
    <w:rsid w:val="00761859"/>
    <w:rsid w:val="00762463"/>
    <w:rsid w:val="00765FB0"/>
    <w:rsid w:val="007674EC"/>
    <w:rsid w:val="00776F37"/>
    <w:rsid w:val="00780F75"/>
    <w:rsid w:val="00782A99"/>
    <w:rsid w:val="00782B73"/>
    <w:rsid w:val="007857CE"/>
    <w:rsid w:val="0078757C"/>
    <w:rsid w:val="007902CF"/>
    <w:rsid w:val="00797229"/>
    <w:rsid w:val="007A07A9"/>
    <w:rsid w:val="007A572B"/>
    <w:rsid w:val="007A6B7F"/>
    <w:rsid w:val="007A71AA"/>
    <w:rsid w:val="007B65C2"/>
    <w:rsid w:val="007C152B"/>
    <w:rsid w:val="007C220A"/>
    <w:rsid w:val="007C3D53"/>
    <w:rsid w:val="007C4194"/>
    <w:rsid w:val="007C467D"/>
    <w:rsid w:val="007D1336"/>
    <w:rsid w:val="007D3199"/>
    <w:rsid w:val="007D4321"/>
    <w:rsid w:val="007F03A5"/>
    <w:rsid w:val="007F1FBF"/>
    <w:rsid w:val="007F2688"/>
    <w:rsid w:val="007F36FA"/>
    <w:rsid w:val="007F3BB6"/>
    <w:rsid w:val="007F699F"/>
    <w:rsid w:val="007F7595"/>
    <w:rsid w:val="00800614"/>
    <w:rsid w:val="00803484"/>
    <w:rsid w:val="00804C10"/>
    <w:rsid w:val="00806CC4"/>
    <w:rsid w:val="00812338"/>
    <w:rsid w:val="00812A69"/>
    <w:rsid w:val="008144D9"/>
    <w:rsid w:val="008171AD"/>
    <w:rsid w:val="008215B8"/>
    <w:rsid w:val="008246A3"/>
    <w:rsid w:val="008256D7"/>
    <w:rsid w:val="00826374"/>
    <w:rsid w:val="00835E8D"/>
    <w:rsid w:val="008370E1"/>
    <w:rsid w:val="00843FD1"/>
    <w:rsid w:val="0084560D"/>
    <w:rsid w:val="00852110"/>
    <w:rsid w:val="00867113"/>
    <w:rsid w:val="00886624"/>
    <w:rsid w:val="008945E6"/>
    <w:rsid w:val="008A0745"/>
    <w:rsid w:val="008A2663"/>
    <w:rsid w:val="008A2D2B"/>
    <w:rsid w:val="008A3CE3"/>
    <w:rsid w:val="008B4622"/>
    <w:rsid w:val="008B49A2"/>
    <w:rsid w:val="008B4A6D"/>
    <w:rsid w:val="008B77E5"/>
    <w:rsid w:val="008C3C80"/>
    <w:rsid w:val="008C44C5"/>
    <w:rsid w:val="008C4A20"/>
    <w:rsid w:val="008C5456"/>
    <w:rsid w:val="008D404F"/>
    <w:rsid w:val="008D44D9"/>
    <w:rsid w:val="008E01A1"/>
    <w:rsid w:val="008E03F4"/>
    <w:rsid w:val="008E33F9"/>
    <w:rsid w:val="008F6726"/>
    <w:rsid w:val="00900816"/>
    <w:rsid w:val="00902807"/>
    <w:rsid w:val="00904D96"/>
    <w:rsid w:val="00905EB2"/>
    <w:rsid w:val="009158B1"/>
    <w:rsid w:val="00915A92"/>
    <w:rsid w:val="009312E1"/>
    <w:rsid w:val="00934319"/>
    <w:rsid w:val="00943843"/>
    <w:rsid w:val="00943874"/>
    <w:rsid w:val="00944041"/>
    <w:rsid w:val="00944FF3"/>
    <w:rsid w:val="0094529F"/>
    <w:rsid w:val="0094596C"/>
    <w:rsid w:val="0095453A"/>
    <w:rsid w:val="00955E41"/>
    <w:rsid w:val="00957784"/>
    <w:rsid w:val="00961B74"/>
    <w:rsid w:val="00962D68"/>
    <w:rsid w:val="00972DAD"/>
    <w:rsid w:val="00973F9C"/>
    <w:rsid w:val="0097423D"/>
    <w:rsid w:val="00975080"/>
    <w:rsid w:val="00976F7E"/>
    <w:rsid w:val="00985B9B"/>
    <w:rsid w:val="0098614D"/>
    <w:rsid w:val="009955F3"/>
    <w:rsid w:val="00995AC6"/>
    <w:rsid w:val="009A017E"/>
    <w:rsid w:val="009A11B0"/>
    <w:rsid w:val="009A19E9"/>
    <w:rsid w:val="009A2792"/>
    <w:rsid w:val="009A3A8B"/>
    <w:rsid w:val="009A4C45"/>
    <w:rsid w:val="009A6A12"/>
    <w:rsid w:val="009B3055"/>
    <w:rsid w:val="009B5610"/>
    <w:rsid w:val="009C2984"/>
    <w:rsid w:val="009C3088"/>
    <w:rsid w:val="009C4076"/>
    <w:rsid w:val="009C6D7F"/>
    <w:rsid w:val="009C7C9C"/>
    <w:rsid w:val="009D04FE"/>
    <w:rsid w:val="009D4585"/>
    <w:rsid w:val="009D508E"/>
    <w:rsid w:val="009E0C1D"/>
    <w:rsid w:val="009E4125"/>
    <w:rsid w:val="009E4BC6"/>
    <w:rsid w:val="009E63AD"/>
    <w:rsid w:val="009F1BD4"/>
    <w:rsid w:val="009F6DCB"/>
    <w:rsid w:val="009F6F03"/>
    <w:rsid w:val="00A0088F"/>
    <w:rsid w:val="00A0640C"/>
    <w:rsid w:val="00A13366"/>
    <w:rsid w:val="00A16E26"/>
    <w:rsid w:val="00A21EDB"/>
    <w:rsid w:val="00A23B80"/>
    <w:rsid w:val="00A241B1"/>
    <w:rsid w:val="00A24A45"/>
    <w:rsid w:val="00A304CA"/>
    <w:rsid w:val="00A43C68"/>
    <w:rsid w:val="00A5177E"/>
    <w:rsid w:val="00A51D34"/>
    <w:rsid w:val="00A61DA7"/>
    <w:rsid w:val="00A64B55"/>
    <w:rsid w:val="00A65011"/>
    <w:rsid w:val="00A6522E"/>
    <w:rsid w:val="00A664A4"/>
    <w:rsid w:val="00A66F16"/>
    <w:rsid w:val="00A674D1"/>
    <w:rsid w:val="00A675FC"/>
    <w:rsid w:val="00A72551"/>
    <w:rsid w:val="00A7275A"/>
    <w:rsid w:val="00A759FC"/>
    <w:rsid w:val="00A77322"/>
    <w:rsid w:val="00A8640D"/>
    <w:rsid w:val="00A91E39"/>
    <w:rsid w:val="00A93530"/>
    <w:rsid w:val="00A96028"/>
    <w:rsid w:val="00AA0DD1"/>
    <w:rsid w:val="00AA126A"/>
    <w:rsid w:val="00AA3958"/>
    <w:rsid w:val="00AA5DF2"/>
    <w:rsid w:val="00AB16B4"/>
    <w:rsid w:val="00AB25EB"/>
    <w:rsid w:val="00AB6A12"/>
    <w:rsid w:val="00AB77D7"/>
    <w:rsid w:val="00AB7B58"/>
    <w:rsid w:val="00AC4E2A"/>
    <w:rsid w:val="00AD4CF7"/>
    <w:rsid w:val="00AD7CF5"/>
    <w:rsid w:val="00AE1C8B"/>
    <w:rsid w:val="00AE31EA"/>
    <w:rsid w:val="00AE6179"/>
    <w:rsid w:val="00AE78AA"/>
    <w:rsid w:val="00AF0167"/>
    <w:rsid w:val="00AF03CA"/>
    <w:rsid w:val="00AF4D78"/>
    <w:rsid w:val="00AF6A06"/>
    <w:rsid w:val="00B037F8"/>
    <w:rsid w:val="00B06E8C"/>
    <w:rsid w:val="00B10DD3"/>
    <w:rsid w:val="00B11B70"/>
    <w:rsid w:val="00B12EAA"/>
    <w:rsid w:val="00B2071E"/>
    <w:rsid w:val="00B20A36"/>
    <w:rsid w:val="00B21F67"/>
    <w:rsid w:val="00B22118"/>
    <w:rsid w:val="00B26790"/>
    <w:rsid w:val="00B26AC5"/>
    <w:rsid w:val="00B340F4"/>
    <w:rsid w:val="00B34B35"/>
    <w:rsid w:val="00B34D1E"/>
    <w:rsid w:val="00B4004D"/>
    <w:rsid w:val="00B40065"/>
    <w:rsid w:val="00B40C86"/>
    <w:rsid w:val="00B442BB"/>
    <w:rsid w:val="00B53EC7"/>
    <w:rsid w:val="00B5671B"/>
    <w:rsid w:val="00B6140D"/>
    <w:rsid w:val="00B64436"/>
    <w:rsid w:val="00B64491"/>
    <w:rsid w:val="00B6454C"/>
    <w:rsid w:val="00B6594A"/>
    <w:rsid w:val="00B712B6"/>
    <w:rsid w:val="00B73BE4"/>
    <w:rsid w:val="00B76179"/>
    <w:rsid w:val="00B8308A"/>
    <w:rsid w:val="00B939AB"/>
    <w:rsid w:val="00BA116A"/>
    <w:rsid w:val="00BA3EAA"/>
    <w:rsid w:val="00BA5D83"/>
    <w:rsid w:val="00BA63C2"/>
    <w:rsid w:val="00BA6C1A"/>
    <w:rsid w:val="00BB281C"/>
    <w:rsid w:val="00BB44B6"/>
    <w:rsid w:val="00BB4957"/>
    <w:rsid w:val="00BC05E2"/>
    <w:rsid w:val="00BC2A06"/>
    <w:rsid w:val="00BC2E38"/>
    <w:rsid w:val="00BD1DB3"/>
    <w:rsid w:val="00BD2FA7"/>
    <w:rsid w:val="00BD4ED0"/>
    <w:rsid w:val="00BE21ED"/>
    <w:rsid w:val="00BE35D7"/>
    <w:rsid w:val="00BE5460"/>
    <w:rsid w:val="00BF4CD3"/>
    <w:rsid w:val="00C0176B"/>
    <w:rsid w:val="00C023A1"/>
    <w:rsid w:val="00C0543F"/>
    <w:rsid w:val="00C05767"/>
    <w:rsid w:val="00C07C3D"/>
    <w:rsid w:val="00C105C0"/>
    <w:rsid w:val="00C14C0D"/>
    <w:rsid w:val="00C16781"/>
    <w:rsid w:val="00C225D5"/>
    <w:rsid w:val="00C25057"/>
    <w:rsid w:val="00C269AD"/>
    <w:rsid w:val="00C27EA2"/>
    <w:rsid w:val="00C30C79"/>
    <w:rsid w:val="00C316B6"/>
    <w:rsid w:val="00C41A07"/>
    <w:rsid w:val="00C43200"/>
    <w:rsid w:val="00C4363F"/>
    <w:rsid w:val="00C4369F"/>
    <w:rsid w:val="00C457EE"/>
    <w:rsid w:val="00C45FA5"/>
    <w:rsid w:val="00C46DB5"/>
    <w:rsid w:val="00C53014"/>
    <w:rsid w:val="00C62672"/>
    <w:rsid w:val="00C6481C"/>
    <w:rsid w:val="00C66615"/>
    <w:rsid w:val="00C711A0"/>
    <w:rsid w:val="00C72023"/>
    <w:rsid w:val="00C724FB"/>
    <w:rsid w:val="00C86B26"/>
    <w:rsid w:val="00C90D16"/>
    <w:rsid w:val="00C912B8"/>
    <w:rsid w:val="00C97918"/>
    <w:rsid w:val="00CA0874"/>
    <w:rsid w:val="00CA0F7E"/>
    <w:rsid w:val="00CA431F"/>
    <w:rsid w:val="00CA621D"/>
    <w:rsid w:val="00CA6551"/>
    <w:rsid w:val="00CA7149"/>
    <w:rsid w:val="00CB43AD"/>
    <w:rsid w:val="00CB700D"/>
    <w:rsid w:val="00CB77EC"/>
    <w:rsid w:val="00CC66A0"/>
    <w:rsid w:val="00CD1384"/>
    <w:rsid w:val="00CE0D2F"/>
    <w:rsid w:val="00CE11D0"/>
    <w:rsid w:val="00CE2E9D"/>
    <w:rsid w:val="00CE4444"/>
    <w:rsid w:val="00CF3878"/>
    <w:rsid w:val="00CF5227"/>
    <w:rsid w:val="00D001B3"/>
    <w:rsid w:val="00D002A5"/>
    <w:rsid w:val="00D02D83"/>
    <w:rsid w:val="00D11DF2"/>
    <w:rsid w:val="00D12D35"/>
    <w:rsid w:val="00D12E0E"/>
    <w:rsid w:val="00D3168E"/>
    <w:rsid w:val="00D33882"/>
    <w:rsid w:val="00D365BA"/>
    <w:rsid w:val="00D4279B"/>
    <w:rsid w:val="00D45F6E"/>
    <w:rsid w:val="00D468CB"/>
    <w:rsid w:val="00D54F3E"/>
    <w:rsid w:val="00D633AA"/>
    <w:rsid w:val="00D633F3"/>
    <w:rsid w:val="00D65939"/>
    <w:rsid w:val="00D6641D"/>
    <w:rsid w:val="00D7202D"/>
    <w:rsid w:val="00D731FE"/>
    <w:rsid w:val="00D774D0"/>
    <w:rsid w:val="00D81FB6"/>
    <w:rsid w:val="00D83F1C"/>
    <w:rsid w:val="00D861FC"/>
    <w:rsid w:val="00D93EDB"/>
    <w:rsid w:val="00D957BB"/>
    <w:rsid w:val="00D95DD3"/>
    <w:rsid w:val="00DA57C5"/>
    <w:rsid w:val="00DA70F8"/>
    <w:rsid w:val="00DB482D"/>
    <w:rsid w:val="00DB5E37"/>
    <w:rsid w:val="00DB7E51"/>
    <w:rsid w:val="00DC0C17"/>
    <w:rsid w:val="00DC1224"/>
    <w:rsid w:val="00DC3D9F"/>
    <w:rsid w:val="00DC58B9"/>
    <w:rsid w:val="00DC6071"/>
    <w:rsid w:val="00DC7850"/>
    <w:rsid w:val="00DD04B2"/>
    <w:rsid w:val="00DD1E56"/>
    <w:rsid w:val="00DD2A4E"/>
    <w:rsid w:val="00DD3967"/>
    <w:rsid w:val="00DD7602"/>
    <w:rsid w:val="00DE1C8C"/>
    <w:rsid w:val="00DF2F34"/>
    <w:rsid w:val="00DF32EA"/>
    <w:rsid w:val="00DF431F"/>
    <w:rsid w:val="00DF4E9F"/>
    <w:rsid w:val="00E049B4"/>
    <w:rsid w:val="00E05141"/>
    <w:rsid w:val="00E05390"/>
    <w:rsid w:val="00E070EC"/>
    <w:rsid w:val="00E10CD5"/>
    <w:rsid w:val="00E1672B"/>
    <w:rsid w:val="00E24BA7"/>
    <w:rsid w:val="00E30584"/>
    <w:rsid w:val="00E32913"/>
    <w:rsid w:val="00E3291F"/>
    <w:rsid w:val="00E36663"/>
    <w:rsid w:val="00E371DC"/>
    <w:rsid w:val="00E42F69"/>
    <w:rsid w:val="00E4361B"/>
    <w:rsid w:val="00E45914"/>
    <w:rsid w:val="00E46DA1"/>
    <w:rsid w:val="00E47A14"/>
    <w:rsid w:val="00E54AA7"/>
    <w:rsid w:val="00E55E4C"/>
    <w:rsid w:val="00E56EB0"/>
    <w:rsid w:val="00E60B86"/>
    <w:rsid w:val="00E6242E"/>
    <w:rsid w:val="00E678A3"/>
    <w:rsid w:val="00E70AE3"/>
    <w:rsid w:val="00E71116"/>
    <w:rsid w:val="00E716EC"/>
    <w:rsid w:val="00E74327"/>
    <w:rsid w:val="00E8079A"/>
    <w:rsid w:val="00E828B2"/>
    <w:rsid w:val="00E8466C"/>
    <w:rsid w:val="00E91B82"/>
    <w:rsid w:val="00E95CD0"/>
    <w:rsid w:val="00EA1403"/>
    <w:rsid w:val="00EA2A9F"/>
    <w:rsid w:val="00EA3F1F"/>
    <w:rsid w:val="00EA51B4"/>
    <w:rsid w:val="00EA75FE"/>
    <w:rsid w:val="00EA7D32"/>
    <w:rsid w:val="00EB61A7"/>
    <w:rsid w:val="00EB6BC1"/>
    <w:rsid w:val="00EB7555"/>
    <w:rsid w:val="00EC168D"/>
    <w:rsid w:val="00EC188F"/>
    <w:rsid w:val="00EC1AEF"/>
    <w:rsid w:val="00EC1E57"/>
    <w:rsid w:val="00EC4F5B"/>
    <w:rsid w:val="00EC5180"/>
    <w:rsid w:val="00EC6429"/>
    <w:rsid w:val="00ED411A"/>
    <w:rsid w:val="00ED5617"/>
    <w:rsid w:val="00ED6DA8"/>
    <w:rsid w:val="00ED7882"/>
    <w:rsid w:val="00EE2D61"/>
    <w:rsid w:val="00EE3DD9"/>
    <w:rsid w:val="00EE409A"/>
    <w:rsid w:val="00EE4B85"/>
    <w:rsid w:val="00EE52F5"/>
    <w:rsid w:val="00EF07D4"/>
    <w:rsid w:val="00EF0BB9"/>
    <w:rsid w:val="00EF251D"/>
    <w:rsid w:val="00EF2BF4"/>
    <w:rsid w:val="00EF5405"/>
    <w:rsid w:val="00EF5A21"/>
    <w:rsid w:val="00EF6205"/>
    <w:rsid w:val="00EF6262"/>
    <w:rsid w:val="00F02936"/>
    <w:rsid w:val="00F04C87"/>
    <w:rsid w:val="00F11705"/>
    <w:rsid w:val="00F14899"/>
    <w:rsid w:val="00F17B75"/>
    <w:rsid w:val="00F253DC"/>
    <w:rsid w:val="00F26FB9"/>
    <w:rsid w:val="00F272B8"/>
    <w:rsid w:val="00F314F8"/>
    <w:rsid w:val="00F31516"/>
    <w:rsid w:val="00F315E6"/>
    <w:rsid w:val="00F329B8"/>
    <w:rsid w:val="00F51EAB"/>
    <w:rsid w:val="00F531FD"/>
    <w:rsid w:val="00F544E9"/>
    <w:rsid w:val="00F71DF9"/>
    <w:rsid w:val="00F72675"/>
    <w:rsid w:val="00F73387"/>
    <w:rsid w:val="00F73B82"/>
    <w:rsid w:val="00F75145"/>
    <w:rsid w:val="00F77E00"/>
    <w:rsid w:val="00F77F21"/>
    <w:rsid w:val="00F809CB"/>
    <w:rsid w:val="00F83D25"/>
    <w:rsid w:val="00F84904"/>
    <w:rsid w:val="00F969F2"/>
    <w:rsid w:val="00FA3FDC"/>
    <w:rsid w:val="00FA5AD6"/>
    <w:rsid w:val="00FA6763"/>
    <w:rsid w:val="00FA685D"/>
    <w:rsid w:val="00FB16A4"/>
    <w:rsid w:val="00FB38E8"/>
    <w:rsid w:val="00FB5906"/>
    <w:rsid w:val="00FC79FC"/>
    <w:rsid w:val="00FC7F05"/>
    <w:rsid w:val="00FD0DE2"/>
    <w:rsid w:val="00FD2D38"/>
    <w:rsid w:val="00FE0C0F"/>
    <w:rsid w:val="00FE376C"/>
    <w:rsid w:val="00FE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BF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66F16"/>
    <w:rPr>
      <w:sz w:val="32"/>
      <w:lang w:val="es-ES" w:eastAsia="es-ES"/>
    </w:rPr>
  </w:style>
  <w:style w:type="character" w:styleId="Hipervnculo">
    <w:name w:val="Hyperlink"/>
    <w:basedOn w:val="Fuentedeprrafopredeter"/>
    <w:rsid w:val="002E21AF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7F8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5C32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D1D02"/>
    <w:pPr>
      <w:ind w:left="720"/>
      <w:contextualSpacing/>
    </w:pPr>
    <w:rPr>
      <w:rFonts w:ascii="Garamond" w:hAnsi="Garamond"/>
    </w:rPr>
  </w:style>
  <w:style w:type="paragraph" w:styleId="Textonotapie">
    <w:name w:val="footnote text"/>
    <w:basedOn w:val="Normal"/>
    <w:link w:val="TextonotapieCar"/>
    <w:uiPriority w:val="99"/>
    <w:unhideWhenUsed/>
    <w:rsid w:val="00C86B26"/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86B26"/>
    <w:rPr>
      <w:rFonts w:ascii="Calibri" w:eastAsia="Calibri" w:hAnsi="Calibri"/>
      <w:lang w:val="es-SV" w:eastAsia="en-US"/>
    </w:rPr>
  </w:style>
  <w:style w:type="character" w:styleId="Refdenotaalpie">
    <w:name w:val="footnote reference"/>
    <w:uiPriority w:val="99"/>
    <w:unhideWhenUsed/>
    <w:rsid w:val="00C86B26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86B26"/>
    <w:rPr>
      <w:rFonts w:ascii="Garamond" w:hAnsi="Garamond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256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BF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66F16"/>
    <w:pPr>
      <w:keepNext/>
      <w:tabs>
        <w:tab w:val="left" w:pos="4536"/>
      </w:tabs>
      <w:jc w:val="center"/>
      <w:outlineLvl w:val="0"/>
    </w:pPr>
    <w:rPr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C71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C71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6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828B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66F16"/>
    <w:rPr>
      <w:sz w:val="32"/>
      <w:lang w:val="es-ES" w:eastAsia="es-ES"/>
    </w:rPr>
  </w:style>
  <w:style w:type="character" w:styleId="Hipervnculo">
    <w:name w:val="Hyperlink"/>
    <w:basedOn w:val="Fuentedeprrafopredeter"/>
    <w:rsid w:val="002E21AF"/>
    <w:rPr>
      <w:color w:val="0000FF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37F8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5C32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D1D02"/>
    <w:pPr>
      <w:ind w:left="720"/>
      <w:contextualSpacing/>
    </w:pPr>
    <w:rPr>
      <w:rFonts w:ascii="Garamond" w:hAnsi="Garamond"/>
    </w:rPr>
  </w:style>
  <w:style w:type="paragraph" w:styleId="Textonotapie">
    <w:name w:val="footnote text"/>
    <w:basedOn w:val="Normal"/>
    <w:link w:val="TextonotapieCar"/>
    <w:uiPriority w:val="99"/>
    <w:unhideWhenUsed/>
    <w:rsid w:val="00C86B26"/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86B26"/>
    <w:rPr>
      <w:rFonts w:ascii="Calibri" w:eastAsia="Calibri" w:hAnsi="Calibri"/>
      <w:lang w:val="es-SV" w:eastAsia="en-US"/>
    </w:rPr>
  </w:style>
  <w:style w:type="character" w:styleId="Refdenotaalpie">
    <w:name w:val="footnote reference"/>
    <w:uiPriority w:val="99"/>
    <w:unhideWhenUsed/>
    <w:rsid w:val="00C86B26"/>
    <w:rPr>
      <w:vertAlign w:val="superscript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86B26"/>
    <w:rPr>
      <w:rFonts w:ascii="Garamond" w:hAnsi="Garamond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25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.gob.sv/portal/page/portal/PCC/SO_Administracion_Aduanera/Directivas_Generales/2007/012/DACG-012-2007.doc" TargetMode="External"/><Relationship Id="rId13" Type="http://schemas.openxmlformats.org/officeDocument/2006/relationships/hyperlink" Target="http://www.mh.gob.sv/portal/page/portal/PMH/Contactenos/Ubicacione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suario.dga@mh.gob.s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h.gob.sv/portal/page/portal/PMH/Servicios/Descargas/Formularios/Listado_de_Familiares_que_puede_se_benificiarios_ayuda_familia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h.gob.sv/portal/page/portal/PCC/SO_Administracion_Aduanera/Directivas_Generales/2011/DACG%20018-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h.gob.sv/portal/page/portal/PCC/SO_Administracion_Aduanera/Directivas_Generales/2010/DACG-005-2010%20sobre%20Tratamiento%20de%20Valoraci%F3n%20de%20las%20Mercanc%EDas.pdf" TargetMode="External"/><Relationship Id="rId14" Type="http://schemas.openxmlformats.org/officeDocument/2006/relationships/hyperlink" Target="http://www.mh.gob.sv/portal/page/portal/PMH/Contactenos/Oficina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ermeno\Datos%20de%20programa\Microsoft\Plantillas\NOTAS%20%202004%20PLANTILLA%20LOG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NOTAS  2004 PLANTILLA LOGOS</Template>
  <TotalTime>3</TotalTime>
  <Pages>1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esermeno</dc:creator>
  <cp:lastModifiedBy>Alby Marilyn Reyes Grande</cp:lastModifiedBy>
  <cp:revision>4</cp:revision>
  <cp:lastPrinted>2017-01-20T21:28:00Z</cp:lastPrinted>
  <dcterms:created xsi:type="dcterms:W3CDTF">2017-08-11T19:50:00Z</dcterms:created>
  <dcterms:modified xsi:type="dcterms:W3CDTF">2017-08-14T15:51:00Z</dcterms:modified>
</cp:coreProperties>
</file>