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2642"/>
        <w:pBdr/>
        <w:tabs>
          <w:tab w:val="center" w:leader="none" w:pos="7526"/>
        </w:tabs>
        <w:spacing/>
        <w:ind w:right="0" w:firstLine="0" w:left="0"/>
        <w:rPr/>
      </w:pPr>
      <w:r/>
      <w:r/>
    </w:p>
    <w:p>
      <w:pPr>
        <w:pStyle w:val="2642"/>
        <w:pBdr/>
        <w:tabs>
          <w:tab w:val="center" w:leader="none" w:pos="7526"/>
        </w:tabs>
        <w:spacing/>
        <w:ind w:right="0" w:firstLine="0" w:left="0"/>
        <w:jc w:val="center"/>
        <w:rPr/>
      </w:pPr>
      <w:r>
        <w:t xml:space="preserve">ANEXO II</w:t>
      </w:r>
      <w:r/>
    </w:p>
    <w:p>
      <w:pPr>
        <w:pBdr/>
        <w:spacing w:after="0" w:line="259" w:lineRule="auto"/>
        <w:ind w:right="552" w:hanging="10" w:left="461"/>
        <w:jc w:val="center"/>
        <w:rPr/>
      </w:pPr>
      <w:r>
        <w:rPr>
          <w:rFonts w:ascii="Arial" w:hAnsi="Arial" w:eastAsia="Arial" w:cs="Arial"/>
          <w:b/>
        </w:rPr>
        <w:t xml:space="preserve">DIRECCIÓN GENERAL DE ADUANAS               </w:t>
      </w:r>
      <w:r/>
    </w:p>
    <w:p>
      <w:pPr>
        <w:pBdr/>
        <w:spacing w:after="0" w:line="259" w:lineRule="auto"/>
        <w:ind w:right="547" w:hanging="10" w:left="461"/>
        <w:jc w:val="center"/>
        <w:rPr/>
      </w:pPr>
      <w:r>
        <w:rPr>
          <w:rFonts w:ascii="Arial" w:hAnsi="Arial" w:eastAsia="Arial" w:cs="Arial"/>
          <w:b/>
        </w:rPr>
        <w:t xml:space="preserve">CONTROL DE INVENTARIOS </w:t>
      </w:r>
      <w:r/>
    </w:p>
    <w:p>
      <w:pPr>
        <w:pBdr/>
        <w:spacing w:after="0" w:line="259" w:lineRule="auto"/>
        <w:ind w:right="555" w:hanging="10" w:left="461"/>
        <w:jc w:val="center"/>
        <w:rPr/>
      </w:pPr>
      <w:r>
        <w:rPr>
          <w:rFonts w:ascii="Arial" w:hAnsi="Arial" w:eastAsia="Arial" w:cs="Arial"/>
          <w:b/>
        </w:rPr>
        <w:t xml:space="preserve">CONTROL DE MERCANCÍAS EN ABANDONO </w:t>
      </w:r>
      <w:r/>
    </w:p>
    <w:p>
      <w:pPr>
        <w:pBdr/>
        <w:spacing w:after="0" w:line="259" w:lineRule="auto"/>
        <w:ind w:firstLine="0" w:left="19"/>
        <w:jc w:val="left"/>
        <w:rPr/>
      </w:pPr>
      <w:r>
        <w:rPr>
          <w:rFonts w:ascii="Arial" w:hAnsi="Arial" w:eastAsia="Arial" w:cs="Arial"/>
          <w:b/>
          <w:color w:val="ff0000"/>
        </w:rPr>
        <w:t xml:space="preserve"> </w:t>
      </w:r>
      <w:r/>
    </w:p>
    <w:tbl>
      <w:tblPr>
        <w:tblStyle w:val="2648"/>
        <w:tblW w:w="15029" w:type="dxa"/>
        <w:tblInd w:w="-211" w:type="dxa"/>
        <w:tblBorders/>
        <w:tblCellMar>
          <w:left w:w="70" w:type="dxa"/>
          <w:top w:w="35" w:type="dxa"/>
          <w:right w:w="81" w:type="dxa"/>
          <w:bottom w:w="5" w:type="dxa"/>
        </w:tblCellMar>
        <w:tblLook w:val="04A0" w:firstRow="1" w:lastRow="0" w:firstColumn="1" w:lastColumn="0" w:noHBand="0" w:noVBand="1"/>
      </w:tblPr>
      <w:tblGrid>
        <w:gridCol w:w="2979"/>
        <w:gridCol w:w="982"/>
        <w:gridCol w:w="1702"/>
        <w:gridCol w:w="1274"/>
        <w:gridCol w:w="1985"/>
        <w:gridCol w:w="1135"/>
        <w:gridCol w:w="992"/>
        <w:gridCol w:w="852"/>
        <w:gridCol w:w="3128"/>
      </w:tblGrid>
      <w:tr>
        <w:trPr>
          <w:trHeight w:val="9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1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NOMBRE DEL CONSIGNATARIO </w:t>
            </w:r>
            <w:r/>
          </w:p>
          <w:p>
            <w:pPr>
              <w:pBdr/>
              <w:spacing w:after="0" w:line="259" w:lineRule="auto"/>
              <w:ind w:firstLine="0" w:left="10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(1)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1"/>
              <w:jc w:val="center"/>
              <w:rPr>
                <w:lang w:val="pt-BR"/>
              </w:rPr>
            </w:pPr>
            <w:r>
              <w:rPr>
                <w:rFonts w:ascii="Calibri" w:hAnsi="Calibri" w:eastAsia="Calibri" w:cs="Calibri"/>
                <w:b/>
                <w:sz w:val="16"/>
                <w:lang w:val="pt-BR"/>
              </w:rPr>
              <w:t xml:space="preserve">No. DM A </w:t>
            </w:r>
            <w:r>
              <w:rPr>
                <w:lang w:val="pt-BR"/>
              </w:rPr>
            </w:r>
          </w:p>
          <w:p>
            <w:pPr>
              <w:pBdr/>
              <w:spacing w:after="0" w:line="259" w:lineRule="auto"/>
              <w:ind w:firstLine="0" w:left="46"/>
              <w:jc w:val="left"/>
              <w:rPr>
                <w:lang w:val="pt-BR"/>
              </w:rPr>
            </w:pPr>
            <w:r>
              <w:rPr>
                <w:rFonts w:ascii="Calibri" w:hAnsi="Calibri" w:eastAsia="Calibri" w:cs="Calibri"/>
                <w:b/>
                <w:sz w:val="16"/>
                <w:lang w:val="pt-BR"/>
              </w:rPr>
              <w:t xml:space="preserve">DEPÓSITO/ </w:t>
            </w:r>
            <w:r>
              <w:rPr>
                <w:lang w:val="pt-BR"/>
              </w:rPr>
            </w:r>
          </w:p>
          <w:p>
            <w:pPr>
              <w:pBdr/>
              <w:spacing w:after="0" w:line="259" w:lineRule="auto"/>
              <w:ind w:firstLine="0" w:left="10"/>
              <w:jc w:val="center"/>
              <w:rPr>
                <w:lang w:val="pt-BR"/>
              </w:rPr>
            </w:pPr>
            <w:r>
              <w:rPr>
                <w:rFonts w:ascii="Calibri" w:hAnsi="Calibri" w:eastAsia="Calibri" w:cs="Calibri"/>
                <w:b/>
                <w:sz w:val="16"/>
                <w:lang w:val="pt-BR"/>
              </w:rPr>
              <w:t xml:space="preserve">BL </w:t>
            </w:r>
            <w:r>
              <w:rPr>
                <w:lang w:val="pt-BR"/>
              </w:rPr>
            </w:r>
          </w:p>
          <w:p>
            <w:pPr>
              <w:pBdr/>
              <w:spacing w:after="0" w:line="259" w:lineRule="auto"/>
              <w:ind w:firstLine="0" w:left="14"/>
              <w:jc w:val="center"/>
              <w:rPr>
                <w:lang w:val="pt-BR"/>
              </w:rPr>
            </w:pPr>
            <w:r>
              <w:rPr>
                <w:rFonts w:ascii="Calibri" w:hAnsi="Calibri" w:eastAsia="Calibri" w:cs="Calibri"/>
                <w:b/>
                <w:sz w:val="16"/>
                <w:lang w:val="pt-BR"/>
              </w:rPr>
              <w:t xml:space="preserve">(2) </w:t>
            </w:r>
            <w:r>
              <w:rPr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6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FECHA DE </w:t>
            </w:r>
            <w:r/>
          </w:p>
          <w:p>
            <w:pPr>
              <w:pBdr/>
              <w:spacing w:after="0" w:line="259" w:lineRule="auto"/>
              <w:ind w:firstLine="0" w:left="11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ARRIBO/RECEPCIÓN </w:t>
            </w:r>
            <w:r/>
          </w:p>
          <w:p>
            <w:pPr>
              <w:pBdr/>
              <w:spacing w:after="0" w:line="259" w:lineRule="auto"/>
              <w:ind w:firstLine="0" w:left="10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(3)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0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CANTIDAD DE </w:t>
            </w:r>
            <w:r/>
          </w:p>
          <w:p>
            <w:pPr>
              <w:pBdr/>
              <w:spacing w:after="0" w:line="259" w:lineRule="auto"/>
              <w:ind w:firstLine="0" w:left="13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BULTOS </w:t>
            </w:r>
            <w:r/>
          </w:p>
          <w:p>
            <w:pPr>
              <w:pBdr/>
              <w:spacing w:after="0" w:line="259" w:lineRule="auto"/>
              <w:ind w:firstLine="0" w:left="14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(4)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60"/>
              <w:jc w:val="left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DESCRIPCIÓN COMERCIAL </w:t>
            </w:r>
            <w:r/>
          </w:p>
          <w:p>
            <w:pPr>
              <w:pBdr/>
              <w:spacing w:after="0" w:line="259" w:lineRule="auto"/>
              <w:ind w:firstLine="0" w:left="14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(5)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6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FECHA DE </w:t>
            </w:r>
            <w:r/>
          </w:p>
          <w:p>
            <w:pPr>
              <w:pBdr/>
              <w:spacing w:after="0" w:line="259" w:lineRule="auto"/>
              <w:ind w:firstLine="0" w:left="8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RESCATE </w:t>
            </w:r>
            <w:r/>
          </w:p>
          <w:p>
            <w:pPr>
              <w:pBdr/>
              <w:spacing w:after="0" w:line="259" w:lineRule="auto"/>
              <w:ind w:firstLine="0" w:left="9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(6)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38" w:lineRule="auto"/>
              <w:ind w:firstLine="0" w:left="0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NÚMERO DM </w:t>
            </w:r>
            <w:r/>
          </w:p>
          <w:p>
            <w:pPr>
              <w:pBdr/>
              <w:spacing w:after="0" w:line="259" w:lineRule="auto"/>
              <w:ind w:firstLine="0" w:left="13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RESCATE </w:t>
            </w:r>
            <w:r/>
          </w:p>
          <w:p>
            <w:pPr>
              <w:pBdr/>
              <w:spacing w:after="0" w:line="259" w:lineRule="auto"/>
              <w:ind w:firstLine="0" w:left="15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(7)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4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PESO </w:t>
            </w:r>
            <w:r/>
          </w:p>
          <w:p>
            <w:pPr>
              <w:pBdr/>
              <w:spacing w:after="0" w:line="259" w:lineRule="auto"/>
              <w:ind w:firstLine="0" w:left="12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NETO </w:t>
            </w:r>
            <w:r/>
          </w:p>
          <w:p>
            <w:pPr>
              <w:pBdr/>
              <w:spacing w:after="0" w:line="259" w:lineRule="auto"/>
              <w:ind w:firstLine="0" w:left="14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(8)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0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OBSERVACIONES </w:t>
            </w:r>
            <w:r/>
          </w:p>
          <w:p>
            <w:pPr>
              <w:pBdr/>
              <w:spacing w:after="0" w:line="259" w:lineRule="auto"/>
              <w:ind w:firstLine="0" w:left="14"/>
              <w:jc w:val="center"/>
              <w:rPr/>
            </w:pPr>
            <w:r>
              <w:rPr>
                <w:rFonts w:ascii="Calibri" w:hAnsi="Calibri" w:eastAsia="Calibri" w:cs="Calibri"/>
                <w:b/>
                <w:sz w:val="16"/>
              </w:rPr>
              <w:t xml:space="preserve">(9)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2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Calibri" w:hAnsi="Calibri" w:eastAsia="Calibri" w:cs="Calibri"/>
                <w:sz w:val="16"/>
              </w:rPr>
              <w:t xml:space="preserve">  </w:t>
            </w:r>
            <w:r/>
          </w:p>
        </w:tc>
      </w:tr>
    </w:tbl>
    <w:p>
      <w:pPr>
        <w:pBdr/>
        <w:spacing w:after="0" w:line="259" w:lineRule="auto"/>
        <w:ind w:right="772" w:firstLine="0" w:left="0"/>
        <w:jc w:val="center"/>
        <w:rPr/>
      </w:pPr>
      <w:r>
        <w:rPr>
          <w:rFonts w:ascii="Arial" w:hAnsi="Arial" w:eastAsia="Arial" w:cs="Arial"/>
          <w:sz w:val="32"/>
        </w:rPr>
        <w:t xml:space="preserve"> </w:t>
      </w:r>
      <w:r/>
    </w:p>
    <w:p>
      <w:pPr>
        <w:pBdr/>
        <w:spacing w:after="0" w:line="259" w:lineRule="auto"/>
        <w:ind w:hanging="10" w:left="1344"/>
        <w:jc w:val="left"/>
        <w:rPr/>
      </w:pPr>
      <w:r>
        <w:rPr>
          <w:rFonts w:ascii="Arial" w:hAnsi="Arial" w:eastAsia="Arial" w:cs="Arial"/>
          <w:sz w:val="16"/>
        </w:rPr>
        <w:t xml:space="preserve">GUIA DE CAMPOS: </w:t>
      </w:r>
      <w:r/>
    </w:p>
    <w:p>
      <w:pPr>
        <w:pBdr/>
        <w:spacing w:after="0" w:line="259" w:lineRule="auto"/>
        <w:ind w:firstLine="0" w:left="1349"/>
        <w:jc w:val="left"/>
        <w:rPr/>
      </w:pPr>
      <w:r>
        <w:rPr>
          <w:rFonts w:ascii="Arial" w:hAnsi="Arial" w:eastAsia="Arial" w:cs="Arial"/>
          <w:sz w:val="16"/>
        </w:rPr>
        <w:t xml:space="preserve">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NOMBRE DEL CONSIGNATARIO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EMPRESA O USUARIO PROPIETARIO DE LA MERCANCÍA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  <w:lang w:val="pt-BR"/>
        </w:rPr>
        <w:t xml:space="preserve">No. DM DEPÓSITO/BL                    </w:t>
      </w:r>
      <w:r>
        <w:rPr>
          <w:rFonts w:ascii="Arial" w:hAnsi="Arial" w:eastAsia="Arial" w:cs="Arial"/>
          <w:sz w:val="16"/>
          <w:lang w:val="pt-BR"/>
        </w:rPr>
        <w:t xml:space="preserve">  :</w:t>
      </w:r>
      <w:r>
        <w:rPr>
          <w:rFonts w:ascii="Arial" w:hAnsi="Arial" w:eastAsia="Arial" w:cs="Arial"/>
          <w:sz w:val="16"/>
          <w:lang w:val="pt-BR"/>
        </w:rPr>
        <w:t xml:space="preserve"> DOCUMENTO (DM, B/L, CARTA DE PORTE, ETC.) </w:t>
      </w:r>
      <w:r>
        <w:rPr>
          <w:rFonts w:ascii="Arial" w:hAnsi="Arial" w:eastAsia="Arial" w:cs="Arial"/>
          <w:sz w:val="16"/>
        </w:rPr>
        <w:t xml:space="preserve">QUE AMPARA LAS MERCANCÍAS EN ABANDONO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FECHA DE ARRIBO/RECEPCIÓN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DE  ARRIBO EL MEDIO DE TRANSPORTE </w:t>
      </w:r>
      <w:r>
        <w:rPr>
          <w:rFonts w:ascii="Arial" w:hAnsi="Arial" w:eastAsia="Arial" w:cs="Arial"/>
          <w:sz w:val="16"/>
        </w:rPr>
        <w:t xml:space="preserve">Ó</w:t>
      </w:r>
      <w:r>
        <w:rPr>
          <w:rFonts w:ascii="Arial" w:hAnsi="Arial" w:eastAsia="Arial" w:cs="Arial"/>
          <w:sz w:val="16"/>
        </w:rPr>
        <w:t xml:space="preserve"> FECHA DE RECEPCIÓN DE  LAS MERCANCÍAS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CANTIDAD DE BULTOS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TOTAL DE BULTOS A INGRESAR AL DEPÓSITO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DESCRIPCIÓN COMERCIAL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DESCRIPCIÓN DE LAS MERCANCÍAS A INGRESAR AL DEPÓSITO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FECHA DE RESCATE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EN LA CUAL SE PRESENTA SOLICITUD DE RESCATE DE LAS MERCANCÍAS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NUMERO DE DM RESCATE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DM CON LA CUAL SE RESCATA LAS MERCANCÍAS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PESO NETO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ES EL PESO NETO ESTABLECIDO EN KILOGRAMOS </w:t>
      </w:r>
      <w:r/>
    </w:p>
    <w:p>
      <w:pPr>
        <w:numPr>
          <w:ilvl w:val="0"/>
          <w:numId w:val="8"/>
        </w:numPr>
        <w:pBdr/>
        <w:spacing w:after="0" w:line="259" w:lineRule="auto"/>
        <w:ind w:hanging="938" w:left="2272"/>
        <w:jc w:val="left"/>
        <w:rPr/>
      </w:pPr>
      <w:r>
        <w:rPr>
          <w:rFonts w:ascii="Arial" w:hAnsi="Arial" w:eastAsia="Arial" w:cs="Arial"/>
          <w:sz w:val="16"/>
        </w:rPr>
        <w:t xml:space="preserve">OBSERVACIONES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ASPECTOS TALES COMO SI LAS MERCANCÍAS ESTAN POR VENCERSE, DAÑADA O ES PERECEDERA </w:t>
      </w:r>
      <w:r/>
    </w:p>
    <w:p>
      <w:pPr>
        <w:pStyle w:val="2641"/>
        <w:pBdr/>
        <w:spacing/>
        <w:ind/>
        <w:jc w:val="left"/>
        <w:rPr>
          <w:vertAlign w:val="baseline"/>
        </w:rPr>
      </w:pPr>
      <w:r>
        <w:rPr>
          <w:vertAlign w:val="baseline"/>
        </w:rPr>
        <w:t xml:space="preserve">                                </w:t>
      </w:r>
      <w:r>
        <w:rPr>
          <w:vertAlign w:val="baseline"/>
        </w:rPr>
      </w:r>
    </w:p>
    <w:p>
      <w:pPr>
        <w:pBdr/>
        <w:spacing/>
        <w:ind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2240" w:orient="landscape" w:w="15840"/>
      <w:pgMar w:top="1276" w:right="56" w:bottom="1701" w:left="636" w:header="196" w:footer="39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 Std">
    <w:panose1 w:val="05040102010807070707"/>
  </w:font>
  <w:font w:name="Museo Sans 300">
    <w:panose1 w:val="05040102010807070707"/>
  </w:font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Museo Sans 300" w:hAnsi="Museo Sans 300"/>
        <w:sz w:val="15"/>
        <w:szCs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9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7392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,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tooltip="mailto:usuario@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usuario@aduana.gob.sv</w:t>
                            </w:r>
                          </w:hyperlink>
                          <w:r/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tooltip="http://www.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www.aduana.gob.sv</w:t>
                            </w:r>
                          </w:hyperlink>
                          <w:r>
                            <w:rPr>
                              <w:rStyle w:val="2659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;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tooltip="http://www.mh.gob.sv/" w:history="1">
                            <w:r>
                              <w:rPr>
                                <w:rStyle w:val="2659"/>
                                <w:rFonts w:ascii="Bembo Std" w:hAnsi="Bembo Std" w:eastAsiaTheme="minorEastAsia"/>
                                <w:bCs/>
                                <w:sz w:val="16"/>
                                <w:szCs w:val="16"/>
                                <w:lang w:eastAsia="es-MX"/>
                              </w:rPr>
                              <w:t xml:space="preserve">@aduanas_SV</w:t>
                            </w:r>
                          </w:hyperlink>
                          <w:r>
                            <w:rPr>
                              <w:rFonts w:ascii="Bembo Std" w:hAnsi="Bembo Std" w:eastAsiaTheme="minorEastAsia"/>
                              <w:bCs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Style w:val="2660"/>
                            <w:pBdr/>
                            <w:spacing/>
                            <w:ind/>
                            <w:rPr>
                              <w:lang w:val="es-SV"/>
                            </w:rPr>
                          </w:pP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color w:val="111e60"/>
                            </w:rPr>
                          </w:pP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0" o:spid="_x0000_s30" o:spt="202" type="#_x0000_t202" style="position:absolute;z-index:251668992;o:allowoverlap:true;o:allowincell:true;mso-position-horizontal-relative:text;margin-left:160.85pt;mso-position-horizontal:absolute;mso-position-vertical-relative:text;margin-top:-53.75pt;mso-position-vertical:absolute;width:375.90pt;height:36.1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,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1" w:tooltip="mailto:usuario@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usuario@aduana.gob.sv</w:t>
                      </w:r>
                    </w:hyperlink>
                    <w:r/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2" w:tooltip="http://www.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www.aduana.gob.sv</w:t>
                      </w:r>
                    </w:hyperlink>
                    <w:r>
                      <w:rPr>
                        <w:rStyle w:val="2659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;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3" w:tooltip="http://www.mh.gob.sv/" w:history="1">
                      <w:r>
                        <w:rPr>
                          <w:rStyle w:val="2659"/>
                          <w:rFonts w:ascii="Bembo Std" w:hAnsi="Bembo Std" w:eastAsiaTheme="minorEastAsia"/>
                          <w:bCs/>
                          <w:sz w:val="16"/>
                          <w:szCs w:val="16"/>
                          <w:lang w:eastAsia="es-MX"/>
                        </w:rPr>
                        <w:t xml:space="preserve">@aduanas_SV</w:t>
                      </w:r>
                    </w:hyperlink>
                    <w:r>
                      <w:rPr>
                        <w:rFonts w:ascii="Bembo Std" w:hAnsi="Bembo Std" w:eastAsiaTheme="minorEastAsia"/>
                        <w:bCs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Style w:val="2660"/>
                      <w:pBdr/>
                      <w:spacing/>
                      <w:ind/>
                      <w:rPr>
                        <w:lang w:val="es-SV"/>
                      </w:rPr>
                    </w:pP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</w:p>
                  <w:p>
                    <w:pPr>
                      <w:pBdr/>
                      <w:spacing/>
                      <w:ind/>
                      <w:rPr>
                        <w:color w:val="111e60"/>
                      </w:rPr>
                    </w:pP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0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1" o:spid="_x0000_s0000" style="position:absolute;z-index:251665920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32" o:spid="_x0000_s32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3" o:spid="_x0000_s33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4" o:spid="_x0000_s34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35" o:spid="_x0000_s35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6" o:spid="_x0000_s36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7" o:spid="_x0000_s37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38" o:spid="_x0000_s38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39" o:spid="_x0000_s39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40" o:spid="_x0000_s40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41" o:spid="_x0000_s41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42" o:spid="_x0000_s42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1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5" o:spid="_x0000_s0000" style="position:absolute;z-index:251667968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46" o:spid="_x0000_s46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47" o:spid="_x0000_s47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8" o:spid="_x0000_s48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49" o:spid="_x0000_s49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0" o:spid="_x0000_s50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51" o:spid="_x0000_s51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52" o:spid="_x0000_s52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53" o:spid="_x0000_s53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54" o:spid="_x0000_s54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55" o:spid="_x0000_s55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56" o:spid="_x0000_s56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16" w:lineRule="auto"/>
      <w:ind w:right="4972" w:firstLine="175" w:left="423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<wp:simplePos x="0" y="0"/>
              <wp:positionH relativeFrom="margin">
                <wp:posOffset>733425</wp:posOffset>
              </wp:positionH>
              <wp:positionV relativeFrom="margin">
                <wp:posOffset>-1193165</wp:posOffset>
              </wp:positionV>
              <wp:extent cx="7762240" cy="1371600"/>
              <wp:effectExtent l="0" t="0" r="0" b="0"/>
              <wp:wrapSquare wrapText="bothSides"/>
              <wp:docPr id="1" name="Imagen 51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lementos_Nueva_Imagen_DGA-02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0" b="83725"/>
                      <a:stretch/>
                    </pic:blipFill>
                    <pic:spPr bwMode="auto">
                      <a:xfrm>
                        <a:off x="0" y="0"/>
                        <a:ext cx="776224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824;o:allowoverlap:true;o:allowincell:true;mso-position-horizontal-relative:margin;margin-left:57.75pt;mso-position-horizontal:absolute;mso-position-vertical-relative:margin;margin-top:-93.95pt;mso-position-vertical:absolute;width:611.20pt;height:108.00pt;mso-wrap-distance-left:9.00pt;mso-wrap-distance-top:0.00pt;mso-wrap-distance-right:9.00pt;mso-wrap-distance-bottom:0.00pt;z-index:1;" stroked="f">
              <w10:wrap type="square"/>
              <v:imagedata r:id="rId1" o:title="" croptop="0f" cropleft="0f" cropbottom="5487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auto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1190625</wp:posOffset>
              </wp:positionV>
              <wp:extent cx="9943465" cy="6372225"/>
              <wp:effectExtent l="0" t="0" r="635" b="9525"/>
              <wp:wrapNone/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  <pic:nvPr/>
                    </pic:nvPicPr>
                    <pic:blipFill>
                      <a:blip r:embed="rId2"/>
                      <a:srcRect l="0" t="18492" r="0" b="0"/>
                      <a:stretch/>
                    </pic:blipFill>
                    <pic:spPr bwMode="auto">
                      <a:xfrm>
                        <a:off x="0" y="0"/>
                        <a:ext cx="9943464" cy="637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1040;o:allowoverlap:true;o:allowincell:true;mso-position-horizontal-relative:page;margin-left:6.00pt;mso-position-horizontal:absolute;mso-position-vertical-relative:page;margin-top:93.75pt;mso-position-vertical:absolute;width:782.95pt;height:501.75pt;mso-wrap-distance-left:9.00pt;mso-wrap-distance-top:0.00pt;mso-wrap-distance-right:9.00pt;mso-wrap-distance-bottom:0.00pt;z-index:1;" stroked="f">
              <v:imagedata r:id="rId2" o:title="" croptop="12119f" cropleft="0f" cropbottom="0f" cropright="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2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3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752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4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4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0000" style="position:absolute;z-index:251659776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4" o:spid="_x0000_s4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9" o:spid="_x0000_s9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0" o:spid="_x0000_s10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11" o:spid="_x0000_s11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left:2529;top:0;width:5765;height:4375;z-index:1;" stroked="false">
                <v:imagedata r:id="rId2" o:title=""/>
                <o:lock v:ext="edit" rotation="t"/>
              </v:shape>
              <v:shape id="shape 13" o:spid="_x0000_s13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14" o:spid="_x0000_s14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5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5" o:spid="_x0000_s15" type="#_x0000_t75" style="position:absolute;z-index:251660800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6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6" o:spid="_x0000_s16" type="#_x0000_t75" style="position:absolute;z-index:251662848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0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7" o:spid="_x0000_s0000" style="position:absolute;z-index:251663872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18" o:spid="_x0000_s18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9" o:spid="_x0000_s19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0" o:spid="_x0000_s20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1" o:spid="_x0000_s21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2" o:spid="_x0000_s22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3" o:spid="_x0000_s23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4" o:spid="_x0000_s24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25" o:spid="_x0000_s25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position:absolute;left:2529;top:0;width:5765;height:4375;z-index:1;" stroked="false">
                <v:imagedata r:id="rId2" o:title=""/>
                <o:lock v:ext="edit" rotation="t"/>
              </v:shape>
              <v:shape id="shape 27" o:spid="_x0000_s27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28" o:spid="_x0000_s28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8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9" o:spid="_x0000_s29" type="#_x0000_t75" style="position:absolute;z-index:251664896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left="2273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25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32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0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72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44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1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8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6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upperLetter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6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81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53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2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upperRoman"/>
      <w:pPr>
        <w:pBdr/>
        <w:spacing/>
        <w:ind w:left="2212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left="1299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7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%3."/>
      <w:numFmt w:val="lowerLetter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9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1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upperLetter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4"/>
      <w:suff w:val="tab"/>
    </w:lvl>
    <w:lvl w:ilvl="1">
      <w:isLgl w:val="false"/>
      <w:lvlJc w:val="left"/>
      <w:lvlText w:val="%2)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6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8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s-SV" w:eastAsia="es-SV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2640"/>
    <w:next w:val="264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2640"/>
    <w:next w:val="264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2640"/>
    <w:next w:val="26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2640"/>
    <w:next w:val="264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2640"/>
    <w:next w:val="26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2640"/>
    <w:next w:val="264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2640"/>
    <w:next w:val="264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2643"/>
    <w:link w:val="26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2643"/>
    <w:link w:val="26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264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264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264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264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264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264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264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2640"/>
    <w:next w:val="264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264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2640"/>
    <w:next w:val="264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264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2640"/>
    <w:next w:val="264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264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26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2640"/>
    <w:next w:val="264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264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26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264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26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264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264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26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26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2643"/>
    <w:link w:val="2657"/>
    <w:uiPriority w:val="99"/>
    <w:pPr>
      <w:pBdr/>
      <w:spacing/>
      <w:ind/>
    </w:pPr>
  </w:style>
  <w:style w:type="character" w:styleId="178">
    <w:name w:val="Footer Char"/>
    <w:basedOn w:val="2643"/>
    <w:link w:val="2660"/>
    <w:uiPriority w:val="99"/>
    <w:pPr>
      <w:pBdr/>
      <w:spacing/>
      <w:ind/>
    </w:pPr>
  </w:style>
  <w:style w:type="paragraph" w:styleId="179">
    <w:name w:val="Caption"/>
    <w:basedOn w:val="2640"/>
    <w:next w:val="26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264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264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264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264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26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2640"/>
    <w:next w:val="2640"/>
    <w:uiPriority w:val="39"/>
    <w:unhideWhenUsed/>
    <w:pPr>
      <w:pBdr/>
      <w:spacing w:after="100"/>
      <w:ind/>
    </w:pPr>
  </w:style>
  <w:style w:type="paragraph" w:styleId="189">
    <w:name w:val="toc 2"/>
    <w:basedOn w:val="2640"/>
    <w:next w:val="2640"/>
    <w:uiPriority w:val="39"/>
    <w:unhideWhenUsed/>
    <w:pPr>
      <w:pBdr/>
      <w:spacing w:after="100"/>
      <w:ind w:left="220"/>
    </w:pPr>
  </w:style>
  <w:style w:type="paragraph" w:styleId="190">
    <w:name w:val="toc 3"/>
    <w:basedOn w:val="2640"/>
    <w:next w:val="2640"/>
    <w:uiPriority w:val="39"/>
    <w:unhideWhenUsed/>
    <w:pPr>
      <w:pBdr/>
      <w:spacing w:after="100"/>
      <w:ind w:left="440"/>
    </w:pPr>
  </w:style>
  <w:style w:type="paragraph" w:styleId="191">
    <w:name w:val="toc 4"/>
    <w:basedOn w:val="2640"/>
    <w:next w:val="2640"/>
    <w:uiPriority w:val="39"/>
    <w:unhideWhenUsed/>
    <w:pPr>
      <w:pBdr/>
      <w:spacing w:after="100"/>
      <w:ind w:left="660"/>
    </w:pPr>
  </w:style>
  <w:style w:type="paragraph" w:styleId="192">
    <w:name w:val="toc 5"/>
    <w:basedOn w:val="2640"/>
    <w:next w:val="2640"/>
    <w:uiPriority w:val="39"/>
    <w:unhideWhenUsed/>
    <w:pPr>
      <w:pBdr/>
      <w:spacing w:after="100"/>
      <w:ind w:left="880"/>
    </w:pPr>
  </w:style>
  <w:style w:type="paragraph" w:styleId="193">
    <w:name w:val="toc 6"/>
    <w:basedOn w:val="2640"/>
    <w:next w:val="2640"/>
    <w:uiPriority w:val="39"/>
    <w:unhideWhenUsed/>
    <w:pPr>
      <w:pBdr/>
      <w:spacing w:after="100"/>
      <w:ind w:left="1100"/>
    </w:pPr>
  </w:style>
  <w:style w:type="paragraph" w:styleId="194">
    <w:name w:val="toc 7"/>
    <w:basedOn w:val="2640"/>
    <w:next w:val="2640"/>
    <w:uiPriority w:val="39"/>
    <w:unhideWhenUsed/>
    <w:pPr>
      <w:pBdr/>
      <w:spacing w:after="100"/>
      <w:ind w:left="1320"/>
    </w:pPr>
  </w:style>
  <w:style w:type="paragraph" w:styleId="195">
    <w:name w:val="toc 8"/>
    <w:basedOn w:val="2640"/>
    <w:next w:val="2640"/>
    <w:uiPriority w:val="39"/>
    <w:unhideWhenUsed/>
    <w:pPr>
      <w:pBdr/>
      <w:spacing w:after="100"/>
      <w:ind w:left="1540"/>
    </w:pPr>
  </w:style>
  <w:style w:type="paragraph" w:styleId="196">
    <w:name w:val="toc 9"/>
    <w:basedOn w:val="2640"/>
    <w:next w:val="264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2640"/>
    <w:next w:val="2640"/>
    <w:uiPriority w:val="99"/>
    <w:unhideWhenUsed/>
    <w:pPr>
      <w:pBdr/>
      <w:spacing w:after="0" w:afterAutospacing="0"/>
      <w:ind/>
    </w:pPr>
  </w:style>
  <w:style w:type="paragraph" w:styleId="2640" w:default="1">
    <w:name w:val="Normal"/>
    <w:qFormat/>
    <w:pPr>
      <w:pBdr/>
      <w:spacing w:after="20" w:line="248" w:lineRule="auto"/>
      <w:ind w:hanging="370" w:left="370"/>
      <w:jc w:val="both"/>
    </w:pPr>
    <w:rPr>
      <w:rFonts w:ascii="Tahoma" w:hAnsi="Tahoma" w:eastAsia="Tahoma" w:cs="Tahoma"/>
      <w:color w:val="000000"/>
      <w:sz w:val="20"/>
    </w:rPr>
  </w:style>
  <w:style w:type="paragraph" w:styleId="2641">
    <w:name w:val="Heading 1"/>
    <w:next w:val="2640"/>
    <w:link w:val="2647"/>
    <w:uiPriority w:val="9"/>
    <w:unhideWhenUsed/>
    <w:qFormat/>
    <w:pPr>
      <w:keepNext w:val="true"/>
      <w:keepLines w:val="true"/>
      <w:pBdr/>
      <w:spacing w:after="0"/>
      <w:ind/>
      <w:jc w:val="right"/>
      <w:outlineLvl w:val="0"/>
    </w:pPr>
    <w:rPr>
      <w:rFonts w:ascii="Arial" w:hAnsi="Arial" w:eastAsia="Arial" w:cs="Arial"/>
      <w:b/>
      <w:color w:val="000000"/>
      <w:sz w:val="36"/>
      <w:vertAlign w:val="subscript"/>
    </w:rPr>
  </w:style>
  <w:style w:type="paragraph" w:styleId="2642">
    <w:name w:val="Heading 2"/>
    <w:next w:val="2640"/>
    <w:link w:val="2646"/>
    <w:uiPriority w:val="9"/>
    <w:unhideWhenUsed/>
    <w:qFormat/>
    <w:pPr>
      <w:keepNext w:val="true"/>
      <w:keepLines w:val="true"/>
      <w:pBdr/>
      <w:spacing w:after="0"/>
      <w:ind w:right="10" w:hanging="10" w:left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2643" w:default="1">
    <w:name w:val="Default Paragraph Font"/>
    <w:uiPriority w:val="1"/>
    <w:semiHidden/>
    <w:unhideWhenUsed/>
    <w:pPr>
      <w:pBdr/>
      <w:spacing/>
      <w:ind/>
    </w:pPr>
  </w:style>
  <w:style w:type="table" w:styleId="26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2645" w:default="1">
    <w:name w:val="No List"/>
    <w:uiPriority w:val="99"/>
    <w:semiHidden/>
    <w:unhideWhenUsed/>
    <w:pPr>
      <w:pBdr/>
      <w:spacing/>
      <w:ind/>
    </w:pPr>
  </w:style>
  <w:style w:type="character" w:styleId="2646" w:customStyle="1">
    <w:name w:val="Título 2 Car"/>
    <w:link w:val="2642"/>
    <w:pPr>
      <w:pBdr/>
      <w:spacing/>
      <w:ind/>
    </w:pPr>
    <w:rPr>
      <w:rFonts w:ascii="Arial" w:hAnsi="Arial" w:eastAsia="Arial" w:cs="Arial"/>
      <w:b/>
      <w:color w:val="000000"/>
      <w:sz w:val="24"/>
    </w:rPr>
  </w:style>
  <w:style w:type="character" w:styleId="2647" w:customStyle="1">
    <w:name w:val="Título 1 Car"/>
    <w:link w:val="2641"/>
    <w:pPr>
      <w:pBdr/>
      <w:spacing/>
      <w:ind/>
    </w:pPr>
    <w:rPr>
      <w:rFonts w:ascii="Arial" w:hAnsi="Arial" w:eastAsia="Arial" w:cs="Arial"/>
      <w:b/>
      <w:color w:val="000000"/>
      <w:sz w:val="36"/>
      <w:vertAlign w:val="subscript"/>
    </w:rPr>
  </w:style>
  <w:style w:type="table" w:styleId="2648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2649">
    <w:name w:val="List Paragraph"/>
    <w:basedOn w:val="2640"/>
    <w:uiPriority w:val="34"/>
    <w:qFormat/>
    <w:pPr>
      <w:pBdr/>
      <w:spacing/>
      <w:ind w:left="720"/>
      <w:contextualSpacing w:val="true"/>
    </w:pPr>
  </w:style>
  <w:style w:type="paragraph" w:styleId="2650">
    <w:name w:val="Balloon Text"/>
    <w:basedOn w:val="2640"/>
    <w:link w:val="265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2651" w:customStyle="1">
    <w:name w:val="Texto de globo Car"/>
    <w:basedOn w:val="2643"/>
    <w:link w:val="2650"/>
    <w:uiPriority w:val="99"/>
    <w:semiHidden/>
    <w:pPr>
      <w:pBdr/>
      <w:spacing/>
      <w:ind/>
    </w:pPr>
    <w:rPr>
      <w:rFonts w:ascii="Segoe UI" w:hAnsi="Segoe UI" w:eastAsia="Tahoma" w:cs="Segoe UI"/>
      <w:color w:val="000000"/>
      <w:sz w:val="18"/>
      <w:szCs w:val="18"/>
    </w:rPr>
  </w:style>
  <w:style w:type="character" w:styleId="2652">
    <w:name w:val="annotation reference"/>
    <w:basedOn w:val="264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2653">
    <w:name w:val="annotation text"/>
    <w:basedOn w:val="2640"/>
    <w:link w:val="2654"/>
    <w:uiPriority w:val="99"/>
    <w:semiHidden/>
    <w:unhideWhenUsed/>
    <w:pPr>
      <w:pBdr/>
      <w:spacing w:line="240" w:lineRule="auto"/>
      <w:ind/>
    </w:pPr>
    <w:rPr>
      <w:szCs w:val="20"/>
    </w:rPr>
  </w:style>
  <w:style w:type="character" w:styleId="2654" w:customStyle="1">
    <w:name w:val="Texto comentario Car"/>
    <w:basedOn w:val="2643"/>
    <w:link w:val="2653"/>
    <w:uiPriority w:val="99"/>
    <w:semiHidden/>
    <w:pPr>
      <w:pBdr/>
      <w:spacing/>
      <w:ind/>
    </w:pPr>
    <w:rPr>
      <w:rFonts w:ascii="Tahoma" w:hAnsi="Tahoma" w:eastAsia="Tahoma" w:cs="Tahoma"/>
      <w:color w:val="000000"/>
      <w:sz w:val="20"/>
      <w:szCs w:val="20"/>
    </w:rPr>
  </w:style>
  <w:style w:type="paragraph" w:styleId="2655">
    <w:name w:val="annotation subject"/>
    <w:basedOn w:val="2653"/>
    <w:next w:val="2653"/>
    <w:link w:val="2656"/>
    <w:uiPriority w:val="99"/>
    <w:semiHidden/>
    <w:unhideWhenUsed/>
    <w:pPr>
      <w:pBdr/>
      <w:spacing/>
      <w:ind/>
    </w:pPr>
    <w:rPr>
      <w:b/>
      <w:bCs/>
    </w:rPr>
  </w:style>
  <w:style w:type="character" w:styleId="2656" w:customStyle="1">
    <w:name w:val="Asunto del comentario Car"/>
    <w:basedOn w:val="2654"/>
    <w:link w:val="2655"/>
    <w:uiPriority w:val="99"/>
    <w:semiHidden/>
    <w:pPr>
      <w:pBdr/>
      <w:spacing/>
      <w:ind/>
    </w:pPr>
    <w:rPr>
      <w:rFonts w:ascii="Tahoma" w:hAnsi="Tahoma" w:eastAsia="Tahoma" w:cs="Tahoma"/>
      <w:b/>
      <w:bCs/>
      <w:color w:val="000000"/>
      <w:sz w:val="20"/>
      <w:szCs w:val="20"/>
    </w:rPr>
  </w:style>
  <w:style w:type="paragraph" w:styleId="2657">
    <w:name w:val="Header"/>
    <w:basedOn w:val="2640"/>
    <w:link w:val="2658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58" w:customStyle="1">
    <w:name w:val="Encabezado Car"/>
    <w:basedOn w:val="2643"/>
    <w:link w:val="265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2659">
    <w:name w:val="Hyperlink"/>
    <w:pPr>
      <w:pBdr/>
      <w:spacing/>
      <w:ind/>
    </w:pPr>
    <w:rPr>
      <w:u w:val="single"/>
    </w:rPr>
  </w:style>
  <w:style w:type="paragraph" w:styleId="2660">
    <w:name w:val="Footer"/>
    <w:basedOn w:val="2640"/>
    <w:link w:val="2661"/>
    <w:uiPriority w:val="99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61" w:customStyle="1">
    <w:name w:val="Pie de página Car"/>
    <w:basedOn w:val="2643"/>
    <w:link w:val="2660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usuario@aduana.gob.sv" TargetMode="External"/><Relationship Id="rId2" Type="http://schemas.openxmlformats.org/officeDocument/2006/relationships/hyperlink" Target="http://www.aduana.gob.sv" TargetMode="External"/><Relationship Id="rId3" Type="http://schemas.openxmlformats.org/officeDocument/2006/relationships/hyperlink" Target="http://www.mh.gob.sv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revision>7</cp:revision>
  <dcterms:created xsi:type="dcterms:W3CDTF">2022-07-12T15:52:00Z</dcterms:created>
  <dcterms:modified xsi:type="dcterms:W3CDTF">2026-06-16T13:28:13Z</dcterms:modified>
</cp:coreProperties>
</file>