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9634" w:type="dxa"/>
        <w:tblLayout w:type="fixed"/>
        <w:tblLook w:val="04A0" w:firstRow="1" w:lastRow="0" w:firstColumn="1" w:lastColumn="0" w:noHBand="0" w:noVBand="1"/>
      </w:tblPr>
      <w:tblGrid>
        <w:gridCol w:w="459"/>
        <w:gridCol w:w="6624"/>
        <w:gridCol w:w="709"/>
        <w:gridCol w:w="708"/>
        <w:gridCol w:w="1134"/>
      </w:tblGrid>
      <w:tr w:rsidR="00F853F1" w:rsidTr="00F94D0F">
        <w:tc>
          <w:tcPr>
            <w:tcW w:w="9634" w:type="dxa"/>
            <w:gridSpan w:val="5"/>
            <w:shd w:val="clear" w:color="auto" w:fill="DEEAF6" w:themeFill="accent1" w:themeFillTint="33"/>
          </w:tcPr>
          <w:p w:rsidR="004633F1" w:rsidRPr="00F94D0F" w:rsidRDefault="00F853F1" w:rsidP="00F853F1">
            <w:pPr>
              <w:jc w:val="center"/>
              <w:rPr>
                <w:b/>
                <w:sz w:val="20"/>
                <w:szCs w:val="20"/>
              </w:rPr>
            </w:pPr>
            <w:r w:rsidRPr="00F94D0F">
              <w:rPr>
                <w:b/>
                <w:sz w:val="20"/>
                <w:szCs w:val="20"/>
              </w:rPr>
              <w:t xml:space="preserve">Catálogo de mercancías a someter al </w:t>
            </w:r>
          </w:p>
          <w:p w:rsidR="00F853F1" w:rsidRPr="00F853F1" w:rsidRDefault="00F853F1" w:rsidP="00FA1DEB">
            <w:pPr>
              <w:jc w:val="center"/>
              <w:rPr>
                <w:b/>
              </w:rPr>
            </w:pPr>
            <w:r w:rsidRPr="00F94D0F">
              <w:rPr>
                <w:b/>
                <w:sz w:val="20"/>
                <w:szCs w:val="20"/>
              </w:rPr>
              <w:t>Régimen de importación temporal con reexportación en el mismo estado</w:t>
            </w:r>
          </w:p>
        </w:tc>
      </w:tr>
      <w:tr w:rsidR="00F94D0F" w:rsidTr="00F94D0F">
        <w:trPr>
          <w:trHeight w:val="455"/>
        </w:trPr>
        <w:tc>
          <w:tcPr>
            <w:tcW w:w="7083" w:type="dxa"/>
            <w:gridSpan w:val="2"/>
            <w:vMerge w:val="restart"/>
          </w:tcPr>
          <w:p w:rsidR="00F94D0F" w:rsidRPr="00F94D0F" w:rsidRDefault="00F94D0F" w:rsidP="004633F1">
            <w:pPr>
              <w:rPr>
                <w:sz w:val="18"/>
                <w:szCs w:val="18"/>
              </w:rPr>
            </w:pPr>
          </w:p>
          <w:p w:rsidR="00F94D0F" w:rsidRDefault="008B342F" w:rsidP="008B342F">
            <w:pPr>
              <w:jc w:val="center"/>
              <w:rPr>
                <w:sz w:val="24"/>
                <w:szCs w:val="24"/>
              </w:rPr>
            </w:pPr>
            <w:r>
              <w:rPr>
                <w:sz w:val="24"/>
                <w:szCs w:val="24"/>
              </w:rPr>
              <w:t xml:space="preserve">     </w:t>
            </w:r>
            <w:r w:rsidR="00F94D0F" w:rsidRPr="008B342F">
              <w:rPr>
                <w:sz w:val="24"/>
                <w:szCs w:val="24"/>
              </w:rPr>
              <w:t>Categorías de importación de mercancías</w:t>
            </w:r>
          </w:p>
          <w:p w:rsidR="00FA1DEB" w:rsidRPr="008B342F" w:rsidRDefault="00FA1DEB" w:rsidP="008B342F">
            <w:pPr>
              <w:jc w:val="center"/>
              <w:rPr>
                <w:sz w:val="24"/>
                <w:szCs w:val="24"/>
              </w:rPr>
            </w:pPr>
            <w:r w:rsidRPr="00FA1DEB">
              <w:rPr>
                <w:sz w:val="24"/>
                <w:szCs w:val="24"/>
              </w:rPr>
              <w:t>(Art. 425 RECAUCA)</w:t>
            </w:r>
          </w:p>
          <w:p w:rsidR="00F94D0F" w:rsidRPr="00F94D0F" w:rsidRDefault="00F94D0F" w:rsidP="004633F1">
            <w:pPr>
              <w:rPr>
                <w:sz w:val="18"/>
                <w:szCs w:val="18"/>
              </w:rPr>
            </w:pPr>
          </w:p>
        </w:tc>
        <w:tc>
          <w:tcPr>
            <w:tcW w:w="2551" w:type="dxa"/>
            <w:gridSpan w:val="3"/>
          </w:tcPr>
          <w:p w:rsidR="00FA1DEB" w:rsidRDefault="00F94D0F" w:rsidP="00FA1DEB">
            <w:pPr>
              <w:jc w:val="center"/>
              <w:rPr>
                <w:sz w:val="20"/>
                <w:szCs w:val="20"/>
              </w:rPr>
            </w:pPr>
            <w:r w:rsidRPr="00FA1DEB">
              <w:rPr>
                <w:sz w:val="20"/>
                <w:szCs w:val="20"/>
              </w:rPr>
              <w:t>Exigencia de la garantía</w:t>
            </w:r>
          </w:p>
          <w:p w:rsidR="00F94D0F" w:rsidRPr="00FA1DEB" w:rsidRDefault="00FA1DEB" w:rsidP="00FA1DEB">
            <w:pPr>
              <w:jc w:val="center"/>
              <w:rPr>
                <w:sz w:val="20"/>
                <w:szCs w:val="20"/>
              </w:rPr>
            </w:pPr>
            <w:r>
              <w:rPr>
                <w:sz w:val="20"/>
                <w:szCs w:val="20"/>
              </w:rPr>
              <w:t>(Art. 426</w:t>
            </w:r>
            <w:r w:rsidRPr="00FA1DEB">
              <w:rPr>
                <w:sz w:val="20"/>
                <w:szCs w:val="20"/>
              </w:rPr>
              <w:t xml:space="preserve"> RECAUCA)</w:t>
            </w:r>
          </w:p>
        </w:tc>
      </w:tr>
      <w:tr w:rsidR="00F94D0F" w:rsidTr="008B342F">
        <w:trPr>
          <w:trHeight w:val="481"/>
        </w:trPr>
        <w:tc>
          <w:tcPr>
            <w:tcW w:w="7083" w:type="dxa"/>
            <w:gridSpan w:val="2"/>
            <w:vMerge/>
          </w:tcPr>
          <w:p w:rsidR="00F94D0F" w:rsidRPr="00F94D0F" w:rsidRDefault="00F94D0F" w:rsidP="004633F1">
            <w:pPr>
              <w:rPr>
                <w:sz w:val="18"/>
                <w:szCs w:val="18"/>
              </w:rPr>
            </w:pPr>
          </w:p>
        </w:tc>
        <w:tc>
          <w:tcPr>
            <w:tcW w:w="709" w:type="dxa"/>
          </w:tcPr>
          <w:p w:rsidR="00F94D0F" w:rsidRPr="00F94D0F" w:rsidRDefault="00F94D0F" w:rsidP="00F94D0F">
            <w:pPr>
              <w:ind w:left="-17" w:right="-111"/>
              <w:jc w:val="center"/>
              <w:rPr>
                <w:sz w:val="16"/>
                <w:szCs w:val="16"/>
              </w:rPr>
            </w:pPr>
            <w:r w:rsidRPr="00F94D0F">
              <w:rPr>
                <w:sz w:val="16"/>
                <w:szCs w:val="16"/>
              </w:rPr>
              <w:t>Sin garantía</w:t>
            </w:r>
          </w:p>
        </w:tc>
        <w:tc>
          <w:tcPr>
            <w:tcW w:w="708" w:type="dxa"/>
          </w:tcPr>
          <w:p w:rsidR="00F94D0F" w:rsidRPr="00F94D0F" w:rsidRDefault="00F94D0F" w:rsidP="00F94D0F">
            <w:pPr>
              <w:ind w:right="-108"/>
              <w:jc w:val="center"/>
              <w:rPr>
                <w:sz w:val="16"/>
                <w:szCs w:val="16"/>
              </w:rPr>
            </w:pPr>
            <w:r w:rsidRPr="00F94D0F">
              <w:rPr>
                <w:sz w:val="16"/>
                <w:szCs w:val="16"/>
              </w:rPr>
              <w:t>Con garantía</w:t>
            </w:r>
          </w:p>
        </w:tc>
        <w:tc>
          <w:tcPr>
            <w:tcW w:w="1134" w:type="dxa"/>
          </w:tcPr>
          <w:p w:rsidR="00F94D0F" w:rsidRPr="00F94D0F" w:rsidRDefault="00F94D0F" w:rsidP="00F94D0F">
            <w:pPr>
              <w:ind w:right="-111"/>
              <w:jc w:val="center"/>
              <w:rPr>
                <w:sz w:val="16"/>
                <w:szCs w:val="16"/>
              </w:rPr>
            </w:pPr>
            <w:r w:rsidRPr="00F94D0F">
              <w:rPr>
                <w:sz w:val="16"/>
                <w:szCs w:val="16"/>
              </w:rPr>
              <w:t>Determinado por el Servicio aduanero</w:t>
            </w:r>
          </w:p>
        </w:tc>
      </w:tr>
      <w:tr w:rsidR="00F94D0F" w:rsidTr="00F94D0F">
        <w:tc>
          <w:tcPr>
            <w:tcW w:w="459" w:type="dxa"/>
          </w:tcPr>
          <w:p w:rsidR="00F94D0F" w:rsidRPr="00F94D0F" w:rsidRDefault="00F94D0F" w:rsidP="00F853F1">
            <w:pPr>
              <w:rPr>
                <w:sz w:val="18"/>
                <w:szCs w:val="18"/>
              </w:rPr>
            </w:pPr>
            <w:r w:rsidRPr="00F94D0F">
              <w:rPr>
                <w:sz w:val="18"/>
                <w:szCs w:val="18"/>
              </w:rPr>
              <w:t>a)</w:t>
            </w:r>
          </w:p>
        </w:tc>
        <w:tc>
          <w:tcPr>
            <w:tcW w:w="6624" w:type="dxa"/>
          </w:tcPr>
          <w:p w:rsidR="00F94D0F" w:rsidRPr="00F94D0F" w:rsidRDefault="00F94D0F" w:rsidP="008B342F">
            <w:pPr>
              <w:jc w:val="both"/>
              <w:rPr>
                <w:sz w:val="18"/>
                <w:szCs w:val="18"/>
              </w:rPr>
            </w:pPr>
            <w:r w:rsidRPr="008B342F">
              <w:rPr>
                <w:b/>
                <w:sz w:val="18"/>
                <w:szCs w:val="18"/>
              </w:rPr>
              <w:t>TURISMO</w:t>
            </w:r>
            <w:r w:rsidRPr="00F94D0F">
              <w:rPr>
                <w:sz w:val="18"/>
                <w:szCs w:val="18"/>
              </w:rPr>
              <w:t>: Vehículos que ingresen al territorio aduanero con fines turísticos.</w:t>
            </w:r>
          </w:p>
        </w:tc>
        <w:tc>
          <w:tcPr>
            <w:tcW w:w="709" w:type="dxa"/>
          </w:tcPr>
          <w:p w:rsidR="00F94D0F" w:rsidRDefault="00F94D0F" w:rsidP="006B1516">
            <w:pPr>
              <w:jc w:val="center"/>
            </w:pPr>
            <w:r>
              <w:t>X</w:t>
            </w:r>
          </w:p>
        </w:tc>
        <w:tc>
          <w:tcPr>
            <w:tcW w:w="708" w:type="dxa"/>
          </w:tcPr>
          <w:p w:rsidR="00F94D0F" w:rsidRDefault="00F94D0F" w:rsidP="006B1516">
            <w:pPr>
              <w:jc w:val="center"/>
            </w:pPr>
          </w:p>
        </w:tc>
        <w:tc>
          <w:tcPr>
            <w:tcW w:w="1134" w:type="dxa"/>
          </w:tcPr>
          <w:p w:rsidR="00F94D0F" w:rsidRDefault="00F94D0F" w:rsidP="006B1516">
            <w:pPr>
              <w:jc w:val="center"/>
            </w:pPr>
          </w:p>
        </w:tc>
      </w:tr>
      <w:tr w:rsidR="00F94D0F" w:rsidTr="00F94D0F">
        <w:tc>
          <w:tcPr>
            <w:tcW w:w="459" w:type="dxa"/>
          </w:tcPr>
          <w:p w:rsidR="00F94D0F" w:rsidRPr="00F94D0F" w:rsidRDefault="00F94D0F" w:rsidP="00595C54">
            <w:pPr>
              <w:rPr>
                <w:sz w:val="18"/>
                <w:szCs w:val="18"/>
              </w:rPr>
            </w:pPr>
            <w:r w:rsidRPr="00F94D0F">
              <w:rPr>
                <w:sz w:val="18"/>
                <w:szCs w:val="18"/>
              </w:rPr>
              <w:t>b)</w:t>
            </w:r>
          </w:p>
        </w:tc>
        <w:tc>
          <w:tcPr>
            <w:tcW w:w="6624" w:type="dxa"/>
          </w:tcPr>
          <w:p w:rsidR="00F94D0F" w:rsidRPr="00F94D0F" w:rsidRDefault="00F94D0F" w:rsidP="006B1516">
            <w:pPr>
              <w:jc w:val="both"/>
              <w:rPr>
                <w:sz w:val="18"/>
                <w:szCs w:val="18"/>
              </w:rPr>
            </w:pPr>
            <w:r w:rsidRPr="008B342F">
              <w:rPr>
                <w:b/>
                <w:sz w:val="18"/>
                <w:szCs w:val="18"/>
              </w:rPr>
              <w:t>EVENTOS</w:t>
            </w:r>
            <w:r w:rsidRPr="00F94D0F">
              <w:rPr>
                <w:sz w:val="18"/>
                <w:szCs w:val="18"/>
              </w:rPr>
              <w:t>: Mercancías a ser exhibidas en ferias, exposiciones, convenciones o congresos internacionales.</w:t>
            </w:r>
          </w:p>
        </w:tc>
        <w:tc>
          <w:tcPr>
            <w:tcW w:w="709" w:type="dxa"/>
          </w:tcPr>
          <w:p w:rsidR="00F94D0F" w:rsidRDefault="00F94D0F" w:rsidP="006B1516">
            <w:pPr>
              <w:jc w:val="center"/>
            </w:pPr>
          </w:p>
        </w:tc>
        <w:tc>
          <w:tcPr>
            <w:tcW w:w="708" w:type="dxa"/>
          </w:tcPr>
          <w:p w:rsidR="00F94D0F" w:rsidRDefault="00F94D0F" w:rsidP="006B1516">
            <w:pPr>
              <w:jc w:val="center"/>
            </w:pPr>
          </w:p>
        </w:tc>
        <w:tc>
          <w:tcPr>
            <w:tcW w:w="1134" w:type="dxa"/>
          </w:tcPr>
          <w:p w:rsidR="00F94D0F" w:rsidRDefault="006B1516" w:rsidP="006B1516">
            <w:pPr>
              <w:jc w:val="center"/>
            </w:pPr>
            <w:r>
              <w:t>X</w:t>
            </w:r>
          </w:p>
        </w:tc>
      </w:tr>
      <w:tr w:rsidR="00F94D0F" w:rsidTr="00F94D0F">
        <w:tc>
          <w:tcPr>
            <w:tcW w:w="459" w:type="dxa"/>
          </w:tcPr>
          <w:p w:rsidR="00F94D0F" w:rsidRPr="00F94D0F" w:rsidRDefault="00F94D0F" w:rsidP="00595C54">
            <w:pPr>
              <w:rPr>
                <w:sz w:val="18"/>
                <w:szCs w:val="18"/>
              </w:rPr>
            </w:pPr>
            <w:r w:rsidRPr="00F94D0F">
              <w:rPr>
                <w:sz w:val="18"/>
                <w:szCs w:val="18"/>
              </w:rPr>
              <w:t>c)</w:t>
            </w:r>
          </w:p>
        </w:tc>
        <w:tc>
          <w:tcPr>
            <w:tcW w:w="6624" w:type="dxa"/>
          </w:tcPr>
          <w:p w:rsidR="00F94D0F" w:rsidRPr="00F94D0F" w:rsidRDefault="00F94D0F" w:rsidP="006B1516">
            <w:pPr>
              <w:jc w:val="both"/>
              <w:rPr>
                <w:sz w:val="18"/>
                <w:szCs w:val="18"/>
              </w:rPr>
            </w:pPr>
            <w:r w:rsidRPr="008B342F">
              <w:rPr>
                <w:b/>
                <w:sz w:val="18"/>
                <w:szCs w:val="18"/>
              </w:rPr>
              <w:t>RECREATIVAS Y DEPORTIVAS</w:t>
            </w:r>
            <w:r w:rsidRPr="00F94D0F">
              <w:rPr>
                <w:sz w:val="18"/>
                <w:szCs w:val="18"/>
              </w:rPr>
              <w:t>: Equipos, vehículos, animales y demás bienes propiedad de circos o espectáculos públicos similares.</w:t>
            </w:r>
          </w:p>
        </w:tc>
        <w:tc>
          <w:tcPr>
            <w:tcW w:w="709" w:type="dxa"/>
          </w:tcPr>
          <w:p w:rsidR="00F94D0F" w:rsidRDefault="00F94D0F" w:rsidP="006B1516">
            <w:pPr>
              <w:jc w:val="center"/>
            </w:pPr>
          </w:p>
        </w:tc>
        <w:tc>
          <w:tcPr>
            <w:tcW w:w="708" w:type="dxa"/>
          </w:tcPr>
          <w:p w:rsidR="00F94D0F" w:rsidRDefault="00F94D0F" w:rsidP="006B1516">
            <w:pPr>
              <w:jc w:val="center"/>
            </w:pPr>
          </w:p>
        </w:tc>
        <w:tc>
          <w:tcPr>
            <w:tcW w:w="1134" w:type="dxa"/>
          </w:tcPr>
          <w:p w:rsidR="00F94D0F" w:rsidRDefault="006B1516" w:rsidP="006B1516">
            <w:pPr>
              <w:jc w:val="center"/>
            </w:pPr>
            <w:r>
              <w:t>X</w:t>
            </w:r>
          </w:p>
        </w:tc>
      </w:tr>
      <w:tr w:rsidR="00F94D0F" w:rsidTr="00F94D0F">
        <w:tc>
          <w:tcPr>
            <w:tcW w:w="459" w:type="dxa"/>
          </w:tcPr>
          <w:p w:rsidR="00F94D0F" w:rsidRDefault="00F94D0F" w:rsidP="00595C54">
            <w:pPr>
              <w:rPr>
                <w:sz w:val="18"/>
                <w:szCs w:val="18"/>
              </w:rPr>
            </w:pPr>
          </w:p>
          <w:p w:rsidR="00F94D0F" w:rsidRPr="00F94D0F" w:rsidRDefault="00F94D0F" w:rsidP="00595C54">
            <w:pPr>
              <w:rPr>
                <w:sz w:val="18"/>
                <w:szCs w:val="18"/>
              </w:rPr>
            </w:pPr>
            <w:r w:rsidRPr="00F94D0F">
              <w:rPr>
                <w:sz w:val="18"/>
                <w:szCs w:val="18"/>
              </w:rPr>
              <w:t>d)</w:t>
            </w:r>
          </w:p>
        </w:tc>
        <w:tc>
          <w:tcPr>
            <w:tcW w:w="6624" w:type="dxa"/>
          </w:tcPr>
          <w:p w:rsidR="00F94D0F" w:rsidRPr="00F94D0F" w:rsidRDefault="00F94D0F" w:rsidP="006B1516">
            <w:pPr>
              <w:jc w:val="both"/>
              <w:rPr>
                <w:sz w:val="18"/>
                <w:szCs w:val="18"/>
              </w:rPr>
            </w:pPr>
            <w:r w:rsidRPr="008B342F">
              <w:rPr>
                <w:b/>
                <w:sz w:val="18"/>
                <w:szCs w:val="18"/>
              </w:rPr>
              <w:t>EQUIPO Y MATERIAL PROFESIONAL</w:t>
            </w:r>
            <w:r w:rsidRPr="00F94D0F">
              <w:rPr>
                <w:sz w:val="18"/>
                <w:szCs w:val="18"/>
              </w:rPr>
              <w:t>: Equipo y material de prensa, radiodifusión y televisión; equipo y material cinematográfico; y equipo y material necesario para el ejercicio del arte, oficio, profesión y ocupación de una persona.</w:t>
            </w:r>
          </w:p>
        </w:tc>
        <w:tc>
          <w:tcPr>
            <w:tcW w:w="709" w:type="dxa"/>
          </w:tcPr>
          <w:p w:rsidR="006B1516" w:rsidRDefault="006B1516" w:rsidP="006B1516">
            <w:pPr>
              <w:jc w:val="center"/>
            </w:pPr>
          </w:p>
          <w:p w:rsidR="00F94D0F" w:rsidRDefault="00F94D0F" w:rsidP="006B1516">
            <w:pPr>
              <w:jc w:val="center"/>
            </w:pPr>
            <w:r>
              <w:t>X</w:t>
            </w:r>
          </w:p>
        </w:tc>
        <w:tc>
          <w:tcPr>
            <w:tcW w:w="708" w:type="dxa"/>
          </w:tcPr>
          <w:p w:rsidR="00F94D0F" w:rsidRDefault="00F94D0F" w:rsidP="006B1516">
            <w:pPr>
              <w:jc w:val="center"/>
            </w:pPr>
          </w:p>
        </w:tc>
        <w:tc>
          <w:tcPr>
            <w:tcW w:w="1134" w:type="dxa"/>
          </w:tcPr>
          <w:p w:rsidR="00F94D0F" w:rsidRDefault="00F94D0F" w:rsidP="006B1516">
            <w:pPr>
              <w:jc w:val="center"/>
            </w:pPr>
          </w:p>
        </w:tc>
      </w:tr>
      <w:tr w:rsidR="00F94D0F" w:rsidTr="00F94D0F">
        <w:tc>
          <w:tcPr>
            <w:tcW w:w="459" w:type="dxa"/>
          </w:tcPr>
          <w:p w:rsidR="00F94D0F" w:rsidRDefault="00F94D0F" w:rsidP="00595C54">
            <w:pPr>
              <w:rPr>
                <w:sz w:val="18"/>
                <w:szCs w:val="18"/>
              </w:rPr>
            </w:pPr>
          </w:p>
          <w:p w:rsidR="00F94D0F" w:rsidRPr="00F94D0F" w:rsidRDefault="00F94D0F" w:rsidP="00595C54">
            <w:pPr>
              <w:rPr>
                <w:sz w:val="18"/>
                <w:szCs w:val="18"/>
              </w:rPr>
            </w:pPr>
            <w:r w:rsidRPr="00F94D0F">
              <w:rPr>
                <w:sz w:val="18"/>
                <w:szCs w:val="18"/>
              </w:rPr>
              <w:t>e)</w:t>
            </w:r>
          </w:p>
        </w:tc>
        <w:tc>
          <w:tcPr>
            <w:tcW w:w="6624" w:type="dxa"/>
          </w:tcPr>
          <w:p w:rsidR="00F94D0F" w:rsidRPr="00F94D0F" w:rsidRDefault="00F94D0F" w:rsidP="006B1516">
            <w:pPr>
              <w:jc w:val="both"/>
              <w:rPr>
                <w:sz w:val="18"/>
                <w:szCs w:val="18"/>
              </w:rPr>
            </w:pPr>
            <w:r w:rsidRPr="008B342F">
              <w:rPr>
                <w:b/>
                <w:sz w:val="18"/>
                <w:szCs w:val="18"/>
              </w:rPr>
              <w:t>AYUDA HUMANITARIA</w:t>
            </w:r>
            <w:r w:rsidRPr="00F94D0F">
              <w:rPr>
                <w:sz w:val="18"/>
                <w:szCs w:val="18"/>
              </w:rPr>
              <w:t>: Mercancías para atender situaciones originadas por catástrofes o fenómenos naturales, incluyendo equipo y material médico-quirúrgico y de laboratorio, para actividades sin fines de lucro.</w:t>
            </w:r>
          </w:p>
        </w:tc>
        <w:tc>
          <w:tcPr>
            <w:tcW w:w="709" w:type="dxa"/>
          </w:tcPr>
          <w:p w:rsidR="006B1516" w:rsidRDefault="006B1516" w:rsidP="006B1516">
            <w:pPr>
              <w:jc w:val="center"/>
            </w:pPr>
          </w:p>
          <w:p w:rsidR="00F94D0F" w:rsidRDefault="00F94D0F" w:rsidP="006B1516">
            <w:pPr>
              <w:jc w:val="center"/>
            </w:pPr>
            <w:r>
              <w:t>X</w:t>
            </w:r>
          </w:p>
        </w:tc>
        <w:tc>
          <w:tcPr>
            <w:tcW w:w="708" w:type="dxa"/>
          </w:tcPr>
          <w:p w:rsidR="00F94D0F" w:rsidRDefault="00F94D0F" w:rsidP="006B1516">
            <w:pPr>
              <w:jc w:val="center"/>
            </w:pPr>
          </w:p>
        </w:tc>
        <w:tc>
          <w:tcPr>
            <w:tcW w:w="1134" w:type="dxa"/>
          </w:tcPr>
          <w:p w:rsidR="00F94D0F" w:rsidRDefault="00F94D0F" w:rsidP="006B1516">
            <w:pPr>
              <w:jc w:val="center"/>
            </w:pPr>
          </w:p>
        </w:tc>
      </w:tr>
      <w:tr w:rsidR="00F94D0F" w:rsidTr="00F94D0F">
        <w:tc>
          <w:tcPr>
            <w:tcW w:w="459" w:type="dxa"/>
          </w:tcPr>
          <w:p w:rsidR="00F94D0F" w:rsidRDefault="00F94D0F" w:rsidP="00595C54">
            <w:pPr>
              <w:rPr>
                <w:sz w:val="18"/>
                <w:szCs w:val="18"/>
              </w:rPr>
            </w:pPr>
          </w:p>
          <w:p w:rsidR="00F94D0F" w:rsidRPr="00F94D0F" w:rsidRDefault="00F94D0F" w:rsidP="00595C54">
            <w:pPr>
              <w:rPr>
                <w:sz w:val="18"/>
                <w:szCs w:val="18"/>
              </w:rPr>
            </w:pPr>
            <w:r w:rsidRPr="00F94D0F">
              <w:rPr>
                <w:sz w:val="18"/>
                <w:szCs w:val="18"/>
              </w:rPr>
              <w:t>f)</w:t>
            </w:r>
          </w:p>
        </w:tc>
        <w:tc>
          <w:tcPr>
            <w:tcW w:w="6624" w:type="dxa"/>
          </w:tcPr>
          <w:p w:rsidR="00F94D0F" w:rsidRPr="00F94D0F" w:rsidRDefault="00F94D0F" w:rsidP="006B1516">
            <w:pPr>
              <w:jc w:val="both"/>
              <w:rPr>
                <w:sz w:val="18"/>
                <w:szCs w:val="18"/>
              </w:rPr>
            </w:pPr>
            <w:r w:rsidRPr="008B342F">
              <w:rPr>
                <w:b/>
                <w:sz w:val="18"/>
                <w:szCs w:val="18"/>
              </w:rPr>
              <w:t>EDUCATIVAS, RELIGIOSAS Y CULTURALES</w:t>
            </w:r>
            <w:r w:rsidRPr="00F94D0F">
              <w:rPr>
                <w:sz w:val="18"/>
                <w:szCs w:val="18"/>
              </w:rPr>
              <w:t>: Las mercancías utilizadas para ser exhibidas y servir de apoyo a una actividad de fortalecimiento y difusión de las artes y las calificadas como educativas, religiosas y culturales por la autoridad competente.</w:t>
            </w:r>
          </w:p>
        </w:tc>
        <w:tc>
          <w:tcPr>
            <w:tcW w:w="709" w:type="dxa"/>
          </w:tcPr>
          <w:p w:rsidR="006B1516" w:rsidRDefault="006B1516" w:rsidP="006B1516">
            <w:pPr>
              <w:jc w:val="center"/>
            </w:pPr>
          </w:p>
          <w:p w:rsidR="00F94D0F" w:rsidRDefault="00F94D0F" w:rsidP="006B1516">
            <w:pPr>
              <w:jc w:val="center"/>
            </w:pPr>
            <w:r>
              <w:t>X</w:t>
            </w:r>
          </w:p>
        </w:tc>
        <w:tc>
          <w:tcPr>
            <w:tcW w:w="708" w:type="dxa"/>
          </w:tcPr>
          <w:p w:rsidR="00F94D0F" w:rsidRDefault="00F94D0F" w:rsidP="006B1516">
            <w:pPr>
              <w:jc w:val="center"/>
            </w:pPr>
          </w:p>
        </w:tc>
        <w:tc>
          <w:tcPr>
            <w:tcW w:w="1134" w:type="dxa"/>
          </w:tcPr>
          <w:p w:rsidR="00F94D0F" w:rsidRDefault="00F94D0F" w:rsidP="006B1516">
            <w:pPr>
              <w:jc w:val="center"/>
            </w:pPr>
          </w:p>
        </w:tc>
      </w:tr>
      <w:tr w:rsidR="00F94D0F" w:rsidTr="00F94D0F">
        <w:tc>
          <w:tcPr>
            <w:tcW w:w="459" w:type="dxa"/>
          </w:tcPr>
          <w:p w:rsidR="00F94D0F" w:rsidRDefault="00F94D0F" w:rsidP="00595C54">
            <w:pPr>
              <w:rPr>
                <w:sz w:val="18"/>
                <w:szCs w:val="18"/>
              </w:rPr>
            </w:pPr>
          </w:p>
          <w:p w:rsidR="00F94D0F" w:rsidRPr="00F94D0F" w:rsidRDefault="00F94D0F" w:rsidP="00595C54">
            <w:pPr>
              <w:rPr>
                <w:sz w:val="18"/>
                <w:szCs w:val="18"/>
              </w:rPr>
            </w:pPr>
            <w:r w:rsidRPr="00F94D0F">
              <w:rPr>
                <w:sz w:val="18"/>
                <w:szCs w:val="18"/>
              </w:rPr>
              <w:t>g)</w:t>
            </w:r>
          </w:p>
        </w:tc>
        <w:tc>
          <w:tcPr>
            <w:tcW w:w="6624" w:type="dxa"/>
          </w:tcPr>
          <w:p w:rsidR="00F94D0F" w:rsidRPr="00F94D0F" w:rsidRDefault="00F94D0F" w:rsidP="006B1516">
            <w:pPr>
              <w:jc w:val="both"/>
              <w:rPr>
                <w:sz w:val="18"/>
                <w:szCs w:val="18"/>
              </w:rPr>
            </w:pPr>
            <w:r w:rsidRPr="008B342F">
              <w:rPr>
                <w:b/>
                <w:sz w:val="18"/>
                <w:szCs w:val="18"/>
              </w:rPr>
              <w:t>CIENTÍFICAS</w:t>
            </w:r>
            <w:r w:rsidRPr="00F94D0F">
              <w:rPr>
                <w:sz w:val="18"/>
                <w:szCs w:val="18"/>
              </w:rPr>
              <w:t>: Las mercancías que sirven de apoyo tecnológico o complemento de investigación científicas, autorizadas por la autoridad competente, incluyendo los implementos personales de los científicos.</w:t>
            </w:r>
          </w:p>
        </w:tc>
        <w:tc>
          <w:tcPr>
            <w:tcW w:w="709" w:type="dxa"/>
          </w:tcPr>
          <w:p w:rsidR="006B1516" w:rsidRDefault="006B1516" w:rsidP="006B1516">
            <w:pPr>
              <w:jc w:val="center"/>
            </w:pPr>
          </w:p>
          <w:p w:rsidR="00F94D0F" w:rsidRDefault="00F94D0F" w:rsidP="006B1516">
            <w:pPr>
              <w:jc w:val="center"/>
            </w:pPr>
            <w:r>
              <w:t>X</w:t>
            </w:r>
          </w:p>
        </w:tc>
        <w:tc>
          <w:tcPr>
            <w:tcW w:w="708" w:type="dxa"/>
          </w:tcPr>
          <w:p w:rsidR="00F94D0F" w:rsidRDefault="00F94D0F" w:rsidP="006B1516">
            <w:pPr>
              <w:jc w:val="center"/>
            </w:pPr>
          </w:p>
        </w:tc>
        <w:tc>
          <w:tcPr>
            <w:tcW w:w="1134" w:type="dxa"/>
          </w:tcPr>
          <w:p w:rsidR="00F94D0F" w:rsidRDefault="00F94D0F" w:rsidP="006B1516">
            <w:pPr>
              <w:jc w:val="center"/>
            </w:pPr>
          </w:p>
        </w:tc>
      </w:tr>
      <w:tr w:rsidR="00F94D0F" w:rsidTr="00F94D0F">
        <w:tc>
          <w:tcPr>
            <w:tcW w:w="459" w:type="dxa"/>
          </w:tcPr>
          <w:p w:rsidR="00F94D0F" w:rsidRDefault="00F94D0F" w:rsidP="00595C54">
            <w:pPr>
              <w:rPr>
                <w:sz w:val="18"/>
                <w:szCs w:val="18"/>
              </w:rPr>
            </w:pPr>
          </w:p>
          <w:p w:rsidR="00F94D0F" w:rsidRPr="00F94D0F" w:rsidRDefault="00F94D0F" w:rsidP="00595C54">
            <w:pPr>
              <w:rPr>
                <w:sz w:val="18"/>
                <w:szCs w:val="18"/>
              </w:rPr>
            </w:pPr>
            <w:r w:rsidRPr="00F94D0F">
              <w:rPr>
                <w:sz w:val="18"/>
                <w:szCs w:val="18"/>
              </w:rPr>
              <w:t>h)</w:t>
            </w:r>
          </w:p>
        </w:tc>
        <w:tc>
          <w:tcPr>
            <w:tcW w:w="6624" w:type="dxa"/>
          </w:tcPr>
          <w:p w:rsidR="00F94D0F" w:rsidRPr="00F94D0F" w:rsidRDefault="00F94D0F" w:rsidP="006B1516">
            <w:pPr>
              <w:jc w:val="both"/>
              <w:rPr>
                <w:sz w:val="18"/>
                <w:szCs w:val="18"/>
              </w:rPr>
            </w:pPr>
            <w:r w:rsidRPr="008B342F">
              <w:rPr>
                <w:b/>
                <w:sz w:val="18"/>
                <w:szCs w:val="18"/>
              </w:rPr>
              <w:t>EJECUCIÓN DE OBRAS PÚBLICAS</w:t>
            </w:r>
            <w:r w:rsidRPr="00F94D0F">
              <w:rPr>
                <w:sz w:val="18"/>
                <w:szCs w:val="18"/>
              </w:rPr>
              <w:t>: Máquinas, equipos, aparatos, herramientas e instrumentos que serán utilizados en la ejecución de obras o prestación de servicios públicos que sean introducidas directamente por los contratistas, amparadas en leyes especiales o contratos administrativos.</w:t>
            </w:r>
          </w:p>
        </w:tc>
        <w:tc>
          <w:tcPr>
            <w:tcW w:w="709" w:type="dxa"/>
          </w:tcPr>
          <w:p w:rsidR="00F94D0F" w:rsidRDefault="00F94D0F" w:rsidP="006B1516">
            <w:pPr>
              <w:jc w:val="center"/>
            </w:pPr>
          </w:p>
        </w:tc>
        <w:tc>
          <w:tcPr>
            <w:tcW w:w="708" w:type="dxa"/>
          </w:tcPr>
          <w:p w:rsidR="00F94D0F" w:rsidRDefault="00F94D0F" w:rsidP="006B1516">
            <w:pPr>
              <w:jc w:val="center"/>
            </w:pPr>
          </w:p>
        </w:tc>
        <w:tc>
          <w:tcPr>
            <w:tcW w:w="1134" w:type="dxa"/>
          </w:tcPr>
          <w:p w:rsidR="006B1516" w:rsidRDefault="006B1516" w:rsidP="006B1516">
            <w:pPr>
              <w:jc w:val="center"/>
            </w:pPr>
          </w:p>
          <w:p w:rsidR="00F94D0F" w:rsidRDefault="006B1516" w:rsidP="006B1516">
            <w:pPr>
              <w:jc w:val="center"/>
            </w:pPr>
            <w:r>
              <w:t>X</w:t>
            </w:r>
          </w:p>
        </w:tc>
      </w:tr>
      <w:tr w:rsidR="00F94D0F" w:rsidTr="00F94D0F">
        <w:tc>
          <w:tcPr>
            <w:tcW w:w="459" w:type="dxa"/>
          </w:tcPr>
          <w:p w:rsidR="00F94D0F" w:rsidRPr="00F94D0F" w:rsidRDefault="00F94D0F" w:rsidP="00595C54">
            <w:pPr>
              <w:rPr>
                <w:sz w:val="18"/>
                <w:szCs w:val="18"/>
              </w:rPr>
            </w:pPr>
            <w:r w:rsidRPr="00F94D0F">
              <w:rPr>
                <w:sz w:val="18"/>
                <w:szCs w:val="18"/>
              </w:rPr>
              <w:t>i)</w:t>
            </w:r>
          </w:p>
        </w:tc>
        <w:tc>
          <w:tcPr>
            <w:tcW w:w="6624" w:type="dxa"/>
          </w:tcPr>
          <w:p w:rsidR="00F94D0F" w:rsidRPr="00F94D0F" w:rsidRDefault="00F94D0F" w:rsidP="006B1516">
            <w:pPr>
              <w:jc w:val="both"/>
              <w:rPr>
                <w:sz w:val="18"/>
                <w:szCs w:val="18"/>
              </w:rPr>
            </w:pPr>
            <w:r w:rsidRPr="008B342F">
              <w:rPr>
                <w:b/>
                <w:sz w:val="18"/>
                <w:szCs w:val="18"/>
              </w:rPr>
              <w:t>ESTATALES</w:t>
            </w:r>
            <w:r w:rsidRPr="00F94D0F">
              <w:rPr>
                <w:sz w:val="18"/>
                <w:szCs w:val="18"/>
              </w:rPr>
              <w:t>: Las mercancías que el Estado importe temporalmente para el cumplimiento de sus fines.</w:t>
            </w:r>
          </w:p>
        </w:tc>
        <w:tc>
          <w:tcPr>
            <w:tcW w:w="709" w:type="dxa"/>
          </w:tcPr>
          <w:p w:rsidR="00F94D0F" w:rsidRDefault="00F94D0F" w:rsidP="006B1516">
            <w:pPr>
              <w:jc w:val="center"/>
            </w:pPr>
            <w:r>
              <w:t>X</w:t>
            </w:r>
          </w:p>
        </w:tc>
        <w:tc>
          <w:tcPr>
            <w:tcW w:w="708" w:type="dxa"/>
          </w:tcPr>
          <w:p w:rsidR="00F94D0F" w:rsidRDefault="00F94D0F" w:rsidP="006B1516">
            <w:pPr>
              <w:jc w:val="center"/>
            </w:pPr>
          </w:p>
        </w:tc>
        <w:tc>
          <w:tcPr>
            <w:tcW w:w="1134" w:type="dxa"/>
          </w:tcPr>
          <w:p w:rsidR="00F94D0F" w:rsidRDefault="00F94D0F" w:rsidP="006B1516">
            <w:pPr>
              <w:jc w:val="center"/>
            </w:pPr>
          </w:p>
        </w:tc>
      </w:tr>
      <w:tr w:rsidR="00F94D0F" w:rsidTr="00F94D0F">
        <w:tc>
          <w:tcPr>
            <w:tcW w:w="459" w:type="dxa"/>
          </w:tcPr>
          <w:p w:rsidR="00F94D0F" w:rsidRDefault="00F94D0F" w:rsidP="00595C54">
            <w:pPr>
              <w:rPr>
                <w:sz w:val="18"/>
                <w:szCs w:val="18"/>
              </w:rPr>
            </w:pPr>
          </w:p>
          <w:p w:rsidR="00F94D0F" w:rsidRPr="00F94D0F" w:rsidRDefault="00F94D0F" w:rsidP="00595C54">
            <w:pPr>
              <w:rPr>
                <w:sz w:val="18"/>
                <w:szCs w:val="18"/>
              </w:rPr>
            </w:pPr>
            <w:r w:rsidRPr="00F94D0F">
              <w:rPr>
                <w:sz w:val="18"/>
                <w:szCs w:val="18"/>
              </w:rPr>
              <w:t>j)</w:t>
            </w:r>
          </w:p>
        </w:tc>
        <w:tc>
          <w:tcPr>
            <w:tcW w:w="6624" w:type="dxa"/>
          </w:tcPr>
          <w:p w:rsidR="00F94D0F" w:rsidRPr="00F94D0F" w:rsidRDefault="00F94D0F" w:rsidP="006B1516">
            <w:pPr>
              <w:jc w:val="both"/>
              <w:rPr>
                <w:sz w:val="18"/>
                <w:szCs w:val="18"/>
              </w:rPr>
            </w:pPr>
            <w:r w:rsidRPr="008B342F">
              <w:rPr>
                <w:b/>
                <w:sz w:val="18"/>
                <w:szCs w:val="18"/>
              </w:rPr>
              <w:t>ENVASES Y ELEMENTOS DE TRANSPORTE</w:t>
            </w:r>
            <w:r w:rsidRPr="00F94D0F">
              <w:rPr>
                <w:sz w:val="18"/>
                <w:szCs w:val="18"/>
              </w:rPr>
              <w:t>: El material especial, los elementos de transporte o envases reutilizables que sirvan para la manipulación y protección de mercancías.</w:t>
            </w:r>
          </w:p>
        </w:tc>
        <w:tc>
          <w:tcPr>
            <w:tcW w:w="709" w:type="dxa"/>
          </w:tcPr>
          <w:p w:rsidR="00F94D0F" w:rsidRDefault="00F94D0F" w:rsidP="006B1516">
            <w:pPr>
              <w:jc w:val="center"/>
            </w:pPr>
          </w:p>
        </w:tc>
        <w:tc>
          <w:tcPr>
            <w:tcW w:w="708" w:type="dxa"/>
          </w:tcPr>
          <w:p w:rsidR="00F94D0F" w:rsidRDefault="00F94D0F" w:rsidP="006B1516">
            <w:pPr>
              <w:jc w:val="center"/>
            </w:pPr>
          </w:p>
        </w:tc>
        <w:tc>
          <w:tcPr>
            <w:tcW w:w="1134" w:type="dxa"/>
          </w:tcPr>
          <w:p w:rsidR="006B1516" w:rsidRDefault="006B1516" w:rsidP="006B1516">
            <w:pPr>
              <w:jc w:val="center"/>
            </w:pPr>
          </w:p>
          <w:p w:rsidR="00F94D0F" w:rsidRDefault="006B1516" w:rsidP="006B1516">
            <w:pPr>
              <w:jc w:val="center"/>
            </w:pPr>
            <w:r>
              <w:t>X</w:t>
            </w:r>
          </w:p>
        </w:tc>
      </w:tr>
      <w:tr w:rsidR="00F94D0F" w:rsidTr="00F058D1">
        <w:trPr>
          <w:trHeight w:val="403"/>
        </w:trPr>
        <w:tc>
          <w:tcPr>
            <w:tcW w:w="459" w:type="dxa"/>
            <w:shd w:val="clear" w:color="auto" w:fill="E2EFD9" w:themeFill="accent6" w:themeFillTint="33"/>
          </w:tcPr>
          <w:p w:rsidR="00F94D0F" w:rsidRPr="00F94D0F" w:rsidRDefault="00F94D0F" w:rsidP="00595C54">
            <w:pPr>
              <w:rPr>
                <w:sz w:val="18"/>
                <w:szCs w:val="18"/>
              </w:rPr>
            </w:pPr>
            <w:r w:rsidRPr="00F94D0F">
              <w:rPr>
                <w:sz w:val="18"/>
                <w:szCs w:val="18"/>
              </w:rPr>
              <w:t>k)</w:t>
            </w:r>
          </w:p>
        </w:tc>
        <w:tc>
          <w:tcPr>
            <w:tcW w:w="6624" w:type="dxa"/>
            <w:shd w:val="clear" w:color="auto" w:fill="E2EFD9" w:themeFill="accent6" w:themeFillTint="33"/>
          </w:tcPr>
          <w:p w:rsidR="00334701" w:rsidRPr="00F94D0F" w:rsidRDefault="00B4370C" w:rsidP="006B1516">
            <w:pPr>
              <w:jc w:val="both"/>
              <w:rPr>
                <w:sz w:val="18"/>
                <w:szCs w:val="18"/>
              </w:rPr>
            </w:pPr>
            <w:r>
              <w:rPr>
                <w:sz w:val="18"/>
                <w:szCs w:val="18"/>
              </w:rPr>
              <w:t>_    _    _    _   _   _   _   _   _    _    _    _   _   _   _   _  _    _    _    _   _   _   _   _  _   _   _  _  _</w:t>
            </w:r>
          </w:p>
        </w:tc>
        <w:tc>
          <w:tcPr>
            <w:tcW w:w="709" w:type="dxa"/>
            <w:shd w:val="clear" w:color="auto" w:fill="E2EFD9" w:themeFill="accent6" w:themeFillTint="33"/>
          </w:tcPr>
          <w:p w:rsidR="00F94D0F" w:rsidRDefault="00B4370C" w:rsidP="006B1516">
            <w:pPr>
              <w:jc w:val="center"/>
            </w:pPr>
            <w:r>
              <w:t xml:space="preserve">_  </w:t>
            </w:r>
          </w:p>
        </w:tc>
        <w:tc>
          <w:tcPr>
            <w:tcW w:w="708" w:type="dxa"/>
            <w:shd w:val="clear" w:color="auto" w:fill="E2EFD9" w:themeFill="accent6" w:themeFillTint="33"/>
          </w:tcPr>
          <w:p w:rsidR="00F94D0F" w:rsidRDefault="00B4370C" w:rsidP="006B1516">
            <w:pPr>
              <w:jc w:val="center"/>
            </w:pPr>
            <w:r>
              <w:t xml:space="preserve">_  </w:t>
            </w:r>
          </w:p>
        </w:tc>
        <w:tc>
          <w:tcPr>
            <w:tcW w:w="1134" w:type="dxa"/>
            <w:shd w:val="clear" w:color="auto" w:fill="E2EFD9" w:themeFill="accent6" w:themeFillTint="33"/>
          </w:tcPr>
          <w:p w:rsidR="00F94D0F" w:rsidRDefault="00B4370C" w:rsidP="006B1516">
            <w:pPr>
              <w:jc w:val="center"/>
            </w:pPr>
            <w:r>
              <w:t xml:space="preserve">_  </w:t>
            </w:r>
          </w:p>
        </w:tc>
      </w:tr>
      <w:tr w:rsidR="00F94D0F" w:rsidTr="00F94D0F">
        <w:tc>
          <w:tcPr>
            <w:tcW w:w="459" w:type="dxa"/>
          </w:tcPr>
          <w:p w:rsidR="006B1516" w:rsidRDefault="006B1516" w:rsidP="00595C54">
            <w:pPr>
              <w:rPr>
                <w:sz w:val="18"/>
                <w:szCs w:val="18"/>
              </w:rPr>
            </w:pPr>
          </w:p>
          <w:p w:rsidR="00F94D0F" w:rsidRPr="00F94D0F" w:rsidRDefault="00F94D0F" w:rsidP="00595C54">
            <w:pPr>
              <w:rPr>
                <w:sz w:val="18"/>
                <w:szCs w:val="18"/>
              </w:rPr>
            </w:pPr>
            <w:r w:rsidRPr="00F94D0F">
              <w:rPr>
                <w:sz w:val="18"/>
                <w:szCs w:val="18"/>
              </w:rPr>
              <w:t>l)</w:t>
            </w:r>
          </w:p>
        </w:tc>
        <w:tc>
          <w:tcPr>
            <w:tcW w:w="6624" w:type="dxa"/>
          </w:tcPr>
          <w:p w:rsidR="00F94D0F" w:rsidRPr="00F94D0F" w:rsidRDefault="00F94D0F" w:rsidP="006B1516">
            <w:pPr>
              <w:jc w:val="both"/>
              <w:rPr>
                <w:sz w:val="18"/>
                <w:szCs w:val="18"/>
              </w:rPr>
            </w:pPr>
            <w:r w:rsidRPr="008B342F">
              <w:rPr>
                <w:b/>
                <w:sz w:val="18"/>
                <w:szCs w:val="18"/>
              </w:rPr>
              <w:t>COMERCIALES</w:t>
            </w:r>
            <w:r w:rsidRPr="00F94D0F">
              <w:rPr>
                <w:sz w:val="18"/>
                <w:szCs w:val="18"/>
              </w:rPr>
              <w:t>: Las que se utilizan para la demostración de productos y sus características, pruebas de calidad, exhibición, publicidad, propaganda y otros, siempre que no sean comercializadas.</w:t>
            </w:r>
          </w:p>
        </w:tc>
        <w:tc>
          <w:tcPr>
            <w:tcW w:w="709" w:type="dxa"/>
          </w:tcPr>
          <w:p w:rsidR="00F94D0F" w:rsidRDefault="00F94D0F" w:rsidP="006B1516">
            <w:pPr>
              <w:jc w:val="center"/>
            </w:pPr>
          </w:p>
        </w:tc>
        <w:tc>
          <w:tcPr>
            <w:tcW w:w="708" w:type="dxa"/>
          </w:tcPr>
          <w:p w:rsidR="006B1516" w:rsidRDefault="006B1516" w:rsidP="006B1516">
            <w:pPr>
              <w:jc w:val="center"/>
            </w:pPr>
          </w:p>
          <w:p w:rsidR="00F94D0F" w:rsidRDefault="00F94D0F" w:rsidP="006B1516">
            <w:pPr>
              <w:jc w:val="center"/>
            </w:pPr>
            <w:r>
              <w:t>X</w:t>
            </w:r>
          </w:p>
        </w:tc>
        <w:tc>
          <w:tcPr>
            <w:tcW w:w="1134" w:type="dxa"/>
          </w:tcPr>
          <w:p w:rsidR="00F94D0F" w:rsidRDefault="00F94D0F" w:rsidP="006B1516">
            <w:pPr>
              <w:jc w:val="center"/>
            </w:pPr>
          </w:p>
        </w:tc>
      </w:tr>
      <w:tr w:rsidR="00F94D0F" w:rsidTr="00F94D0F">
        <w:tc>
          <w:tcPr>
            <w:tcW w:w="459" w:type="dxa"/>
          </w:tcPr>
          <w:p w:rsidR="006B1516" w:rsidRDefault="006B1516" w:rsidP="00595C54">
            <w:pPr>
              <w:rPr>
                <w:sz w:val="18"/>
                <w:szCs w:val="18"/>
              </w:rPr>
            </w:pPr>
          </w:p>
          <w:p w:rsidR="00F94D0F" w:rsidRPr="00F94D0F" w:rsidRDefault="00F94D0F" w:rsidP="00595C54">
            <w:pPr>
              <w:rPr>
                <w:sz w:val="18"/>
                <w:szCs w:val="18"/>
              </w:rPr>
            </w:pPr>
            <w:r w:rsidRPr="00F94D0F">
              <w:rPr>
                <w:sz w:val="18"/>
                <w:szCs w:val="18"/>
              </w:rPr>
              <w:t>m)</w:t>
            </w:r>
          </w:p>
        </w:tc>
        <w:tc>
          <w:tcPr>
            <w:tcW w:w="6624" w:type="dxa"/>
          </w:tcPr>
          <w:p w:rsidR="00F94D0F" w:rsidRPr="00F94D0F" w:rsidRDefault="00F94D0F" w:rsidP="006B1516">
            <w:pPr>
              <w:jc w:val="both"/>
              <w:rPr>
                <w:sz w:val="18"/>
                <w:szCs w:val="18"/>
              </w:rPr>
            </w:pPr>
            <w:r w:rsidRPr="008B342F">
              <w:rPr>
                <w:b/>
                <w:sz w:val="18"/>
                <w:szCs w:val="18"/>
              </w:rPr>
              <w:t>PELÍCULAS Y DEMÁS MATERIAL PARA LA REPRODUCCIÓN DE SONIDO E IMAGEN</w:t>
            </w:r>
            <w:r w:rsidRPr="00F94D0F">
              <w:rPr>
                <w:sz w:val="18"/>
                <w:szCs w:val="18"/>
              </w:rPr>
              <w:t>: Películas cinematográficas, cintas magnéticas, películas magnetizadas y otros soportes de sonido e imagen, con el fin de ser sonorizados, doblados, exhibidos o reproducidos, siempre y cuando estén autorizados por el titular de los derechos de autor.</w:t>
            </w:r>
          </w:p>
        </w:tc>
        <w:tc>
          <w:tcPr>
            <w:tcW w:w="709" w:type="dxa"/>
          </w:tcPr>
          <w:p w:rsidR="00F94D0F" w:rsidRDefault="00F94D0F" w:rsidP="006B1516">
            <w:pPr>
              <w:jc w:val="center"/>
            </w:pPr>
          </w:p>
        </w:tc>
        <w:tc>
          <w:tcPr>
            <w:tcW w:w="708" w:type="dxa"/>
          </w:tcPr>
          <w:p w:rsidR="006B1516" w:rsidRDefault="006B1516" w:rsidP="006B1516">
            <w:pPr>
              <w:jc w:val="center"/>
            </w:pPr>
          </w:p>
          <w:p w:rsidR="00F94D0F" w:rsidRDefault="00F94D0F" w:rsidP="006B1516">
            <w:pPr>
              <w:jc w:val="center"/>
            </w:pPr>
            <w:bookmarkStart w:id="0" w:name="_GoBack"/>
            <w:bookmarkEnd w:id="0"/>
            <w:r>
              <w:t>X</w:t>
            </w:r>
          </w:p>
        </w:tc>
        <w:tc>
          <w:tcPr>
            <w:tcW w:w="1134" w:type="dxa"/>
          </w:tcPr>
          <w:p w:rsidR="00F94D0F" w:rsidRDefault="00F94D0F" w:rsidP="006B1516">
            <w:pPr>
              <w:jc w:val="center"/>
            </w:pPr>
          </w:p>
        </w:tc>
      </w:tr>
      <w:tr w:rsidR="00F94D0F" w:rsidTr="00F94D0F">
        <w:tc>
          <w:tcPr>
            <w:tcW w:w="459" w:type="dxa"/>
          </w:tcPr>
          <w:p w:rsidR="006B1516" w:rsidRDefault="006B1516" w:rsidP="00595C54">
            <w:pPr>
              <w:rPr>
                <w:sz w:val="18"/>
                <w:szCs w:val="18"/>
              </w:rPr>
            </w:pPr>
          </w:p>
          <w:p w:rsidR="00F94D0F" w:rsidRPr="00F94D0F" w:rsidRDefault="00F94D0F" w:rsidP="00595C54">
            <w:pPr>
              <w:rPr>
                <w:sz w:val="18"/>
                <w:szCs w:val="18"/>
              </w:rPr>
            </w:pPr>
            <w:r w:rsidRPr="00F94D0F">
              <w:rPr>
                <w:sz w:val="18"/>
                <w:szCs w:val="18"/>
              </w:rPr>
              <w:t>ñ)</w:t>
            </w:r>
          </w:p>
        </w:tc>
        <w:tc>
          <w:tcPr>
            <w:tcW w:w="6624" w:type="dxa"/>
          </w:tcPr>
          <w:p w:rsidR="00F94D0F" w:rsidRPr="00F94D0F" w:rsidRDefault="00F94D0F" w:rsidP="006B1516">
            <w:pPr>
              <w:jc w:val="both"/>
              <w:rPr>
                <w:sz w:val="18"/>
                <w:szCs w:val="18"/>
              </w:rPr>
            </w:pPr>
            <w:r w:rsidRPr="008B342F">
              <w:rPr>
                <w:b/>
                <w:sz w:val="18"/>
                <w:szCs w:val="18"/>
              </w:rPr>
              <w:t>AERONAVES ARRENDADAS A PLAZO O CON OPCIÓN DE COMPRA</w:t>
            </w:r>
            <w:r w:rsidRPr="00F94D0F">
              <w:rPr>
                <w:sz w:val="18"/>
                <w:szCs w:val="18"/>
              </w:rPr>
              <w:t>: Las destinadas a servicios aéreos de empresas que cuenten con un certificado de explotación o matrícula provisional otorgado por la autoridad aeronáutica del Estado Parte.</w:t>
            </w:r>
          </w:p>
        </w:tc>
        <w:tc>
          <w:tcPr>
            <w:tcW w:w="709" w:type="dxa"/>
          </w:tcPr>
          <w:p w:rsidR="00F94D0F" w:rsidRDefault="00F94D0F" w:rsidP="006B1516">
            <w:pPr>
              <w:jc w:val="center"/>
            </w:pPr>
          </w:p>
        </w:tc>
        <w:tc>
          <w:tcPr>
            <w:tcW w:w="708" w:type="dxa"/>
          </w:tcPr>
          <w:p w:rsidR="00F94D0F" w:rsidRDefault="00F94D0F" w:rsidP="006B1516">
            <w:pPr>
              <w:jc w:val="center"/>
            </w:pPr>
          </w:p>
        </w:tc>
        <w:tc>
          <w:tcPr>
            <w:tcW w:w="1134" w:type="dxa"/>
          </w:tcPr>
          <w:p w:rsidR="006B1516" w:rsidRDefault="006B1516" w:rsidP="006B1516">
            <w:pPr>
              <w:jc w:val="center"/>
            </w:pPr>
          </w:p>
          <w:p w:rsidR="00F94D0F" w:rsidRDefault="006B1516" w:rsidP="006B1516">
            <w:pPr>
              <w:jc w:val="center"/>
            </w:pPr>
            <w:r>
              <w:t>X</w:t>
            </w:r>
          </w:p>
        </w:tc>
      </w:tr>
      <w:tr w:rsidR="00F94D0F" w:rsidTr="00F94D0F">
        <w:tc>
          <w:tcPr>
            <w:tcW w:w="459" w:type="dxa"/>
          </w:tcPr>
          <w:p w:rsidR="006B1516" w:rsidRDefault="006B1516" w:rsidP="00595C54">
            <w:pPr>
              <w:rPr>
                <w:sz w:val="18"/>
                <w:szCs w:val="18"/>
              </w:rPr>
            </w:pPr>
          </w:p>
          <w:p w:rsidR="006B1516" w:rsidRDefault="006B1516" w:rsidP="00595C54">
            <w:pPr>
              <w:rPr>
                <w:sz w:val="18"/>
                <w:szCs w:val="18"/>
              </w:rPr>
            </w:pPr>
          </w:p>
          <w:p w:rsidR="006B1516" w:rsidRDefault="006B1516" w:rsidP="00595C54">
            <w:pPr>
              <w:rPr>
                <w:sz w:val="18"/>
                <w:szCs w:val="18"/>
              </w:rPr>
            </w:pPr>
          </w:p>
          <w:p w:rsidR="00F94D0F" w:rsidRPr="00F94D0F" w:rsidRDefault="00F94D0F" w:rsidP="00595C54">
            <w:pPr>
              <w:rPr>
                <w:sz w:val="18"/>
                <w:szCs w:val="18"/>
              </w:rPr>
            </w:pPr>
            <w:r w:rsidRPr="00F94D0F">
              <w:rPr>
                <w:sz w:val="18"/>
                <w:szCs w:val="18"/>
              </w:rPr>
              <w:t>o)</w:t>
            </w:r>
          </w:p>
        </w:tc>
        <w:tc>
          <w:tcPr>
            <w:tcW w:w="6624" w:type="dxa"/>
          </w:tcPr>
          <w:p w:rsidR="00F94D0F" w:rsidRPr="00F94D0F" w:rsidRDefault="00F94D0F" w:rsidP="00313AA2">
            <w:pPr>
              <w:jc w:val="both"/>
              <w:rPr>
                <w:sz w:val="18"/>
                <w:szCs w:val="18"/>
              </w:rPr>
            </w:pPr>
            <w:r w:rsidRPr="008B342F">
              <w:rPr>
                <w:b/>
                <w:sz w:val="18"/>
                <w:szCs w:val="18"/>
              </w:rPr>
              <w:t>Las autorizadas por normativa específica, convenios internacionales o por el Servicio Aduanero</w:t>
            </w:r>
            <w:r w:rsidRPr="00F94D0F">
              <w:rPr>
                <w:sz w:val="18"/>
                <w:szCs w:val="18"/>
              </w:rPr>
              <w:t>. Cuando se trate de muestras y muestrarios sin fines comerciales o que no serán objeto de venta, importadas temporalmente en cantidades razonables de acuerdo a la naturaleza de las mercancías, que arriben por cualquier vía junto con el viajero de negocios, se podrá autorizar la importación temporal por la Autoridad Aduanera competente. Para tal efecto, se describirán, cuantificarán, valorarán las mercancías y la Autoridad Aduanera emitirá de oficio la declaración simplificada de mercancías, responsabilizando al viajero del retorno de las mismas o del pago de las que, en su caso, no abandonen el territorio de los Estados Parte. Para los efectos del párrafo anterior, se entenderá por muestras o muestrarios, además de las mercancías, las maletas, baúles o continentes similares que las contengan y que por sí mismas o por su presentación no puedan ser objeto de comercialización.</w:t>
            </w:r>
          </w:p>
        </w:tc>
        <w:tc>
          <w:tcPr>
            <w:tcW w:w="709" w:type="dxa"/>
          </w:tcPr>
          <w:p w:rsidR="00F94D0F" w:rsidRDefault="00F94D0F" w:rsidP="006B1516">
            <w:pPr>
              <w:jc w:val="center"/>
            </w:pPr>
          </w:p>
        </w:tc>
        <w:tc>
          <w:tcPr>
            <w:tcW w:w="708" w:type="dxa"/>
          </w:tcPr>
          <w:p w:rsidR="00F94D0F" w:rsidRDefault="00F94D0F" w:rsidP="006B1516">
            <w:pPr>
              <w:jc w:val="center"/>
            </w:pPr>
          </w:p>
        </w:tc>
        <w:tc>
          <w:tcPr>
            <w:tcW w:w="1134" w:type="dxa"/>
          </w:tcPr>
          <w:p w:rsidR="006B1516" w:rsidRDefault="006B1516" w:rsidP="006B1516">
            <w:pPr>
              <w:jc w:val="center"/>
            </w:pPr>
          </w:p>
          <w:p w:rsidR="006B1516" w:rsidRDefault="006B1516" w:rsidP="006B1516">
            <w:pPr>
              <w:jc w:val="center"/>
            </w:pPr>
          </w:p>
          <w:p w:rsidR="006B1516" w:rsidRDefault="006B1516" w:rsidP="006B1516">
            <w:pPr>
              <w:jc w:val="center"/>
            </w:pPr>
          </w:p>
          <w:p w:rsidR="006B1516" w:rsidRDefault="006B1516" w:rsidP="006B1516">
            <w:pPr>
              <w:jc w:val="center"/>
            </w:pPr>
          </w:p>
          <w:p w:rsidR="00F94D0F" w:rsidRDefault="006B1516" w:rsidP="006B1516">
            <w:pPr>
              <w:jc w:val="center"/>
            </w:pPr>
            <w:r>
              <w:t>X</w:t>
            </w:r>
          </w:p>
        </w:tc>
      </w:tr>
    </w:tbl>
    <w:p w:rsidR="00F853F1" w:rsidRPr="00F853F1" w:rsidRDefault="00F853F1" w:rsidP="00313AA2"/>
    <w:sectPr w:rsidR="00F853F1" w:rsidRPr="00F853F1" w:rsidSect="00F22E17">
      <w:pgSz w:w="12240" w:h="15840"/>
      <w:pgMar w:top="1418" w:right="1701"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50B"/>
    <w:rsid w:val="0000186C"/>
    <w:rsid w:val="002A11F2"/>
    <w:rsid w:val="002C751A"/>
    <w:rsid w:val="00313AA2"/>
    <w:rsid w:val="00334701"/>
    <w:rsid w:val="004633F1"/>
    <w:rsid w:val="00682AF7"/>
    <w:rsid w:val="006B1516"/>
    <w:rsid w:val="0070550B"/>
    <w:rsid w:val="008B342F"/>
    <w:rsid w:val="00B4370C"/>
    <w:rsid w:val="00EB0C91"/>
    <w:rsid w:val="00F058D1"/>
    <w:rsid w:val="00F22E17"/>
    <w:rsid w:val="00F853F1"/>
    <w:rsid w:val="00F94D0F"/>
    <w:rsid w:val="00FA1DE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F6AE44-8E4E-4F2B-8B02-B891B0DCE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F853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616</Words>
  <Characters>3394</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del Carmen Melendez de Hernandez</dc:creator>
  <cp:keywords/>
  <dc:description/>
  <cp:lastModifiedBy>Sandra Lorena Garcia De Montoya</cp:lastModifiedBy>
  <cp:revision>2</cp:revision>
  <cp:lastPrinted>2022-02-09T17:49:00Z</cp:lastPrinted>
  <dcterms:created xsi:type="dcterms:W3CDTF">2022-02-24T19:40:00Z</dcterms:created>
  <dcterms:modified xsi:type="dcterms:W3CDTF">2022-02-24T19:40:00Z</dcterms:modified>
</cp:coreProperties>
</file>