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588A7" w14:textId="590EBB5D" w:rsidR="000F258F" w:rsidRDefault="000F258F" w:rsidP="000F258F">
      <w:pPr>
        <w:spacing w:line="360" w:lineRule="auto"/>
        <w:jc w:val="center"/>
        <w:rPr>
          <w:rFonts w:ascii="Cambria" w:hAnsi="Cambria"/>
          <w:b/>
          <w:bCs/>
          <w:lang w:val="es-MX" w:eastAsia="x-none"/>
        </w:rPr>
      </w:pPr>
      <w:r w:rsidRPr="00F914BD">
        <w:rPr>
          <w:rFonts w:ascii="Cambria" w:hAnsi="Cambria"/>
          <w:b/>
          <w:bCs/>
          <w:lang w:val="es-MX" w:eastAsia="x-none"/>
        </w:rPr>
        <w:t>INDICACIONES GENERALES PARA PA</w:t>
      </w:r>
      <w:r>
        <w:rPr>
          <w:rFonts w:ascii="Cambria" w:hAnsi="Cambria"/>
          <w:b/>
          <w:bCs/>
          <w:lang w:val="es-MX" w:eastAsia="x-none"/>
        </w:rPr>
        <w:t>RTICIPAR EN SUBASTA RÁPIDA No. 01/2025</w:t>
      </w:r>
      <w:r w:rsidRPr="00F914BD">
        <w:rPr>
          <w:rFonts w:ascii="Cambria" w:hAnsi="Cambria"/>
          <w:b/>
          <w:bCs/>
          <w:lang w:val="es-MX" w:eastAsia="x-none"/>
        </w:rPr>
        <w:t xml:space="preserve"> </w:t>
      </w:r>
    </w:p>
    <w:p w14:paraId="16684E5B" w14:textId="2CD3C8CB" w:rsidR="000F258F" w:rsidRPr="00F914BD" w:rsidRDefault="000F258F" w:rsidP="000F258F">
      <w:pPr>
        <w:spacing w:line="360" w:lineRule="auto"/>
        <w:jc w:val="center"/>
        <w:rPr>
          <w:rFonts w:ascii="Cambria" w:hAnsi="Cambria"/>
          <w:b/>
          <w:bCs/>
          <w:lang w:val="es-MX" w:eastAsia="x-none"/>
        </w:rPr>
      </w:pPr>
      <w:r>
        <w:rPr>
          <w:rFonts w:ascii="Cambria" w:hAnsi="Cambria"/>
          <w:b/>
          <w:bCs/>
          <w:lang w:val="es-MX" w:eastAsia="x-none"/>
        </w:rPr>
        <w:t>A CELEBRARS</w:t>
      </w:r>
      <w:r w:rsidR="00A70958">
        <w:rPr>
          <w:rFonts w:ascii="Cambria" w:hAnsi="Cambria"/>
          <w:b/>
          <w:bCs/>
          <w:lang w:val="es-MX" w:eastAsia="x-none"/>
        </w:rPr>
        <w:t>E EL DIA LUNES 17 DE MARZO</w:t>
      </w:r>
      <w:r>
        <w:rPr>
          <w:rFonts w:ascii="Cambria" w:hAnsi="Cambria"/>
          <w:b/>
          <w:bCs/>
          <w:lang w:val="es-MX" w:eastAsia="x-none"/>
        </w:rPr>
        <w:t xml:space="preserve"> DE 2025</w:t>
      </w:r>
    </w:p>
    <w:p w14:paraId="3A92AAD0" w14:textId="77777777" w:rsidR="000F258F" w:rsidRPr="00F914BD" w:rsidRDefault="000F258F" w:rsidP="000F258F">
      <w:pPr>
        <w:spacing w:line="360" w:lineRule="auto"/>
        <w:jc w:val="center"/>
        <w:rPr>
          <w:rFonts w:ascii="Cambria" w:hAnsi="Cambria"/>
          <w:b/>
          <w:bCs/>
          <w:lang w:val="es-MX" w:eastAsia="x-none"/>
        </w:rPr>
      </w:pPr>
      <w:r w:rsidRPr="00F914BD">
        <w:rPr>
          <w:rFonts w:ascii="Cambria" w:hAnsi="Cambria"/>
          <w:b/>
          <w:bCs/>
          <w:lang w:val="es-MX" w:eastAsia="x-none"/>
        </w:rPr>
        <w:t xml:space="preserve">DIRECCIÓN GENERAL DE ADUANAS </w:t>
      </w:r>
    </w:p>
    <w:p w14:paraId="27AFB86B" w14:textId="77777777" w:rsidR="000F258F" w:rsidRPr="00B031F8" w:rsidRDefault="000F258F" w:rsidP="000F258F">
      <w:pPr>
        <w:spacing w:line="360" w:lineRule="auto"/>
        <w:jc w:val="center"/>
        <w:rPr>
          <w:rFonts w:ascii="Cambria" w:hAnsi="Cambria"/>
          <w:b/>
          <w:bCs/>
          <w:color w:val="4472C4" w:themeColor="accent1"/>
          <w:lang w:val="es-MX" w:eastAsia="x-none"/>
        </w:rPr>
      </w:pPr>
      <w:r w:rsidRPr="00B031F8">
        <w:rPr>
          <w:rFonts w:ascii="Cambria" w:hAnsi="Cambria"/>
          <w:b/>
          <w:bCs/>
          <w:color w:val="4472C4" w:themeColor="accent1"/>
          <w:lang w:val="es-MX" w:eastAsia="x-none"/>
        </w:rPr>
        <w:t>(BASES DE COMPETENCIA)</w:t>
      </w:r>
    </w:p>
    <w:p w14:paraId="1B42A5F5" w14:textId="77777777" w:rsidR="000F258F" w:rsidRPr="00F914BD" w:rsidRDefault="000F258F" w:rsidP="000F258F">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participantes de la Subasta deberán acatar las medidas de orden y respeto, con el fin de garantizar que las ofertas se realicen libremente. Caso contrario se podrá disponer el retiro de la subasta, de las personas que no acaten dichas medidas. (Art. 610 del Reglamento al Código Aduanero Uniforme Centro Americano).</w:t>
      </w:r>
    </w:p>
    <w:p w14:paraId="66E56D9C" w14:textId="0F153CEE" w:rsidR="000F258F" w:rsidRPr="00F914BD" w:rsidRDefault="000F258F" w:rsidP="000F258F">
      <w:pPr>
        <w:numPr>
          <w:ilvl w:val="0"/>
          <w:numId w:val="1"/>
        </w:numPr>
        <w:spacing w:after="120"/>
        <w:jc w:val="both"/>
        <w:rPr>
          <w:rFonts w:ascii="Cambria" w:hAnsi="Cambria"/>
          <w:bCs/>
          <w:sz w:val="22"/>
          <w:szCs w:val="22"/>
          <w:lang w:val="es-MX" w:eastAsia="x-none"/>
        </w:rPr>
      </w:pPr>
      <w:r w:rsidRPr="00E36F3A">
        <w:rPr>
          <w:rFonts w:ascii="Cambria" w:hAnsi="Cambria"/>
          <w:bCs/>
          <w:sz w:val="22"/>
          <w:szCs w:val="22"/>
          <w:lang w:val="es-MX" w:eastAsia="x-none"/>
        </w:rPr>
        <w:t xml:space="preserve">Podrán inscribirse </w:t>
      </w:r>
      <w:r w:rsidR="00A70958">
        <w:rPr>
          <w:rFonts w:ascii="Cambria" w:hAnsi="Cambria"/>
          <w:bCs/>
          <w:sz w:val="22"/>
          <w:szCs w:val="22"/>
          <w:lang w:val="es-MX" w:eastAsia="x-none"/>
        </w:rPr>
        <w:t>aquellas personas que hayan visto físicamente las mercancías, posterior a ello deberán pasar a proporcionar datos personales de forma presencial y personal en la oficina del Departamento de Subastas.</w:t>
      </w:r>
    </w:p>
    <w:p w14:paraId="737EDFFD" w14:textId="0545855F" w:rsidR="000F258F" w:rsidRPr="00400CD2" w:rsidRDefault="00A70958" w:rsidP="000F258F">
      <w:pPr>
        <w:numPr>
          <w:ilvl w:val="0"/>
          <w:numId w:val="1"/>
        </w:numPr>
        <w:spacing w:after="120" w:line="259" w:lineRule="auto"/>
        <w:jc w:val="both"/>
        <w:rPr>
          <w:rFonts w:ascii="Museo Sans 100" w:hAnsi="Museo Sans 100" w:cs="Leelawadee"/>
          <w:bCs/>
          <w:sz w:val="22"/>
          <w:szCs w:val="22"/>
          <w:lang w:eastAsia="es-ES"/>
        </w:rPr>
      </w:pPr>
      <w:r>
        <w:rPr>
          <w:rFonts w:ascii="Museo Sans 100" w:hAnsi="Museo Sans 100" w:cs="Leelawadee"/>
          <w:bCs/>
          <w:sz w:val="22"/>
          <w:szCs w:val="22"/>
          <w:lang w:eastAsia="es-ES"/>
        </w:rPr>
        <w:t>Deberán de abstenerse a participar aquellas personas que no hayan visto físicamente el estado de las mercancías.</w:t>
      </w:r>
    </w:p>
    <w:p w14:paraId="0AAAF010" w14:textId="77777777" w:rsidR="000F258F" w:rsidRPr="00CD20C5" w:rsidRDefault="000F258F" w:rsidP="000F258F">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Se prohíbe en la presente subasta, la participación de aquellas personas, que en subastas anteriores han dejado sin cancelar en parte o en su totalidad, las partidas que en su momento les fueron adjudicadas. (Art.8 del Código Aduanero Uniforme Centro Americano).</w:t>
      </w:r>
    </w:p>
    <w:p w14:paraId="5AC848FD" w14:textId="504588AE" w:rsidR="000F258F" w:rsidRPr="00CF4C7D" w:rsidRDefault="00717D62" w:rsidP="000F258F">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Es responsabilidad del participante aceptar las condiciones de la mercancía ofrecida, si esta no fue verificada físicamente, ya que una vez adjudicado el producto no se aceptan reclamos ni se harán devoluciones, los costos por el traslado de la mercadería correrán por cuenta del mismo usuario.</w:t>
      </w:r>
    </w:p>
    <w:p w14:paraId="50A4EE12" w14:textId="6046946D" w:rsidR="000F258F" w:rsidRPr="00CF4C7D" w:rsidRDefault="00717D62" w:rsidP="000F258F">
      <w:pPr>
        <w:numPr>
          <w:ilvl w:val="0"/>
          <w:numId w:val="1"/>
        </w:numPr>
        <w:spacing w:after="120"/>
        <w:jc w:val="both"/>
        <w:rPr>
          <w:rFonts w:ascii="Cambria" w:hAnsi="Cambria"/>
          <w:b/>
          <w:bCs/>
          <w:szCs w:val="22"/>
          <w:lang w:val="es-MX" w:eastAsia="x-none"/>
        </w:rPr>
      </w:pPr>
      <w:r w:rsidRPr="00CF4C7D">
        <w:rPr>
          <w:rFonts w:ascii="Cambria" w:hAnsi="Cambria"/>
          <w:b/>
          <w:bCs/>
          <w:sz w:val="22"/>
          <w:szCs w:val="22"/>
          <w:lang w:val="es-MX" w:eastAsia="x-none"/>
        </w:rPr>
        <w:t>De declararse desier</w:t>
      </w:r>
      <w:r>
        <w:rPr>
          <w:rFonts w:ascii="Cambria" w:hAnsi="Cambria"/>
          <w:b/>
          <w:bCs/>
          <w:sz w:val="22"/>
          <w:szCs w:val="22"/>
          <w:lang w:val="es-MX" w:eastAsia="x-none"/>
        </w:rPr>
        <w:t>ta la Subasta Rápida no. 01</w:t>
      </w:r>
      <w:r w:rsidR="000F258F">
        <w:rPr>
          <w:rFonts w:ascii="Cambria" w:hAnsi="Cambria"/>
          <w:b/>
          <w:bCs/>
          <w:sz w:val="22"/>
          <w:szCs w:val="22"/>
          <w:lang w:val="es-MX" w:eastAsia="x-none"/>
        </w:rPr>
        <w:t>/2025</w:t>
      </w:r>
      <w:r w:rsidRPr="00CF4C7D">
        <w:rPr>
          <w:rFonts w:ascii="Cambria" w:hAnsi="Cambria"/>
          <w:b/>
          <w:bCs/>
          <w:sz w:val="22"/>
          <w:szCs w:val="22"/>
          <w:lang w:val="es-MX" w:eastAsia="x-none"/>
        </w:rPr>
        <w:t>, se tiene la alternativa simultanea de efectuar venta directa, conforme al art. 614 del RECAUCA</w:t>
      </w:r>
      <w:r>
        <w:rPr>
          <w:rFonts w:ascii="Cambria" w:hAnsi="Cambria"/>
          <w:b/>
          <w:bCs/>
          <w:sz w:val="22"/>
          <w:szCs w:val="22"/>
          <w:lang w:val="es-MX" w:eastAsia="x-none"/>
        </w:rPr>
        <w:t>.</w:t>
      </w:r>
    </w:p>
    <w:p w14:paraId="624E1269" w14:textId="3349BA23" w:rsidR="000F258F" w:rsidRPr="00F914BD" w:rsidRDefault="000F258F" w:rsidP="000F258F">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val="es-MX" w:eastAsia="x-none"/>
        </w:rPr>
        <w:t>Al precio de adjudicación se le agregará el 13% de IVA.</w:t>
      </w:r>
      <w:r>
        <w:rPr>
          <w:rFonts w:ascii="Cambria" w:hAnsi="Cambria"/>
          <w:bCs/>
          <w:sz w:val="22"/>
          <w:szCs w:val="22"/>
          <w:lang w:val="es-MX" w:eastAsia="x-none"/>
        </w:rPr>
        <w:t xml:space="preserve"> Es importante hacer mencionar que la mercancía esta físicamente ubicada en</w:t>
      </w:r>
      <w:r w:rsidR="004E0712">
        <w:rPr>
          <w:rFonts w:ascii="Cambria" w:hAnsi="Cambria"/>
          <w:bCs/>
          <w:sz w:val="22"/>
          <w:szCs w:val="22"/>
          <w:lang w:val="es-MX" w:eastAsia="x-none"/>
        </w:rPr>
        <w:t xml:space="preserve"> Bodega No. 4 de Aduana San Bartolo</w:t>
      </w:r>
      <w:r>
        <w:rPr>
          <w:rFonts w:ascii="Cambria" w:hAnsi="Cambria"/>
          <w:bCs/>
          <w:sz w:val="22"/>
          <w:szCs w:val="22"/>
          <w:lang w:val="es-MX" w:eastAsia="x-none"/>
        </w:rPr>
        <w:t xml:space="preserve">, Distrito de </w:t>
      </w:r>
      <w:r w:rsidR="004E0712">
        <w:rPr>
          <w:rFonts w:ascii="Cambria" w:hAnsi="Cambria"/>
          <w:bCs/>
          <w:sz w:val="22"/>
          <w:szCs w:val="22"/>
          <w:lang w:val="es-MX" w:eastAsia="x-none"/>
        </w:rPr>
        <w:t>Ilopango, Municipio de San Salvador Este</w:t>
      </w:r>
      <w:r>
        <w:rPr>
          <w:rFonts w:ascii="Cambria" w:hAnsi="Cambria"/>
          <w:bCs/>
          <w:sz w:val="22"/>
          <w:szCs w:val="22"/>
          <w:lang w:val="es-MX" w:eastAsia="x-none"/>
        </w:rPr>
        <w:t>; los costos incurridos para su retiro son asumidos por el participante.</w:t>
      </w:r>
    </w:p>
    <w:p w14:paraId="6825393B" w14:textId="38BABAE5" w:rsidR="000F258F" w:rsidRPr="004E0712" w:rsidRDefault="00A70958" w:rsidP="000F258F">
      <w:pPr>
        <w:numPr>
          <w:ilvl w:val="0"/>
          <w:numId w:val="1"/>
        </w:numPr>
        <w:spacing w:after="120"/>
        <w:jc w:val="both"/>
        <w:rPr>
          <w:rFonts w:ascii="Cambria" w:hAnsi="Cambria"/>
          <w:b/>
          <w:bCs/>
          <w:sz w:val="22"/>
          <w:szCs w:val="22"/>
          <w:lang w:val="es-MX" w:eastAsia="x-none"/>
        </w:rPr>
      </w:pPr>
      <w:r>
        <w:rPr>
          <w:rFonts w:ascii="Cambria" w:hAnsi="Cambria"/>
          <w:bCs/>
          <w:sz w:val="22"/>
          <w:szCs w:val="22"/>
          <w:lang w:val="es-MX" w:eastAsia="x-none"/>
        </w:rPr>
        <w:t xml:space="preserve">Cancelar el 100% los días 17 y 18 de marzo de 2025, </w:t>
      </w:r>
      <w:r w:rsidR="000F258F" w:rsidRPr="0094654F">
        <w:rPr>
          <w:rFonts w:ascii="Cambria" w:hAnsi="Cambria"/>
          <w:bCs/>
          <w:sz w:val="22"/>
          <w:szCs w:val="22"/>
          <w:lang w:val="es-MX" w:eastAsia="x-none"/>
        </w:rPr>
        <w:t>en efectivo o por medio de t</w:t>
      </w:r>
      <w:r>
        <w:rPr>
          <w:rFonts w:ascii="Cambria" w:hAnsi="Cambria"/>
          <w:bCs/>
          <w:sz w:val="22"/>
          <w:szCs w:val="22"/>
          <w:lang w:val="es-MX" w:eastAsia="x-none"/>
        </w:rPr>
        <w:t>ransferencia electrónica</w:t>
      </w:r>
      <w:r w:rsidR="000F258F" w:rsidRPr="0094654F">
        <w:rPr>
          <w:rFonts w:ascii="Cambria" w:hAnsi="Cambria"/>
          <w:bCs/>
          <w:sz w:val="22"/>
          <w:szCs w:val="22"/>
          <w:lang w:val="es-MX" w:eastAsia="x-none"/>
        </w:rPr>
        <w:t>.</w:t>
      </w:r>
    </w:p>
    <w:p w14:paraId="321D3A5C" w14:textId="08E72E70" w:rsidR="004E0712" w:rsidRPr="004E0712" w:rsidRDefault="004E0712" w:rsidP="000F258F">
      <w:pPr>
        <w:numPr>
          <w:ilvl w:val="0"/>
          <w:numId w:val="1"/>
        </w:numPr>
        <w:spacing w:after="120"/>
        <w:jc w:val="both"/>
        <w:rPr>
          <w:rFonts w:ascii="Cambria" w:hAnsi="Cambria"/>
          <w:bCs/>
          <w:sz w:val="22"/>
          <w:szCs w:val="22"/>
          <w:lang w:val="es-MX" w:eastAsia="x-none"/>
        </w:rPr>
      </w:pPr>
      <w:r w:rsidRPr="004E0712">
        <w:rPr>
          <w:rFonts w:ascii="Cambria" w:hAnsi="Cambria"/>
          <w:bCs/>
          <w:sz w:val="22"/>
          <w:szCs w:val="22"/>
          <w:lang w:val="es-MX" w:eastAsia="x-none"/>
        </w:rPr>
        <w:t>Los días para retiro de mercancías a</w:t>
      </w:r>
      <w:r w:rsidR="00A70958">
        <w:rPr>
          <w:rFonts w:ascii="Cambria" w:hAnsi="Cambria"/>
          <w:bCs/>
          <w:sz w:val="22"/>
          <w:szCs w:val="22"/>
          <w:lang w:val="es-MX" w:eastAsia="x-none"/>
        </w:rPr>
        <w:t>djudicadas es únicamente 17 y 18</w:t>
      </w:r>
      <w:r w:rsidRPr="004E0712">
        <w:rPr>
          <w:rFonts w:ascii="Cambria" w:hAnsi="Cambria"/>
          <w:bCs/>
          <w:sz w:val="22"/>
          <w:szCs w:val="22"/>
          <w:lang w:val="es-MX" w:eastAsia="x-none"/>
        </w:rPr>
        <w:t xml:space="preserve"> de </w:t>
      </w:r>
      <w:r w:rsidR="00A70958">
        <w:rPr>
          <w:rFonts w:ascii="Cambria" w:hAnsi="Cambria"/>
          <w:bCs/>
          <w:sz w:val="22"/>
          <w:szCs w:val="22"/>
          <w:lang w:val="es-MX" w:eastAsia="x-none"/>
        </w:rPr>
        <w:t>marzo</w:t>
      </w:r>
      <w:r w:rsidRPr="004E0712">
        <w:rPr>
          <w:rFonts w:ascii="Cambria" w:hAnsi="Cambria"/>
          <w:bCs/>
          <w:sz w:val="22"/>
          <w:szCs w:val="22"/>
          <w:lang w:val="es-MX" w:eastAsia="x-none"/>
        </w:rPr>
        <w:t xml:space="preserve"> de 2025.</w:t>
      </w:r>
    </w:p>
    <w:p w14:paraId="77118CA2" w14:textId="450BAC2C" w:rsidR="000F258F" w:rsidRPr="004E0712" w:rsidRDefault="000F258F" w:rsidP="000F258F">
      <w:pPr>
        <w:numPr>
          <w:ilvl w:val="0"/>
          <w:numId w:val="1"/>
        </w:numPr>
        <w:spacing w:after="120"/>
        <w:jc w:val="both"/>
        <w:rPr>
          <w:rFonts w:ascii="Cambria" w:hAnsi="Cambria"/>
          <w:b/>
          <w:bCs/>
          <w:sz w:val="22"/>
          <w:szCs w:val="22"/>
          <w:lang w:val="es-MX" w:eastAsia="x-none"/>
        </w:rPr>
      </w:pPr>
      <w:r w:rsidRPr="00F914BD">
        <w:rPr>
          <w:rFonts w:ascii="Cambria" w:hAnsi="Cambria"/>
          <w:bCs/>
          <w:sz w:val="22"/>
          <w:szCs w:val="22"/>
          <w:lang w:eastAsia="x-none"/>
        </w:rPr>
        <w:t>Por incumplimiento al plazo para cancelar</w:t>
      </w:r>
      <w:r>
        <w:rPr>
          <w:rFonts w:ascii="Cambria" w:hAnsi="Cambria"/>
          <w:bCs/>
          <w:sz w:val="22"/>
          <w:szCs w:val="22"/>
          <w:lang w:eastAsia="x-none"/>
        </w:rPr>
        <w:t>, el adjudicado</w:t>
      </w:r>
      <w:r w:rsidR="00F43D75">
        <w:rPr>
          <w:rFonts w:ascii="Cambria" w:hAnsi="Cambria"/>
          <w:bCs/>
          <w:sz w:val="22"/>
          <w:szCs w:val="22"/>
          <w:lang w:eastAsia="x-none"/>
        </w:rPr>
        <w:t xml:space="preserve"> quedara inhabilitado</w:t>
      </w:r>
      <w:r w:rsidRPr="00F914BD">
        <w:rPr>
          <w:rFonts w:ascii="Cambria" w:hAnsi="Cambria"/>
          <w:bCs/>
          <w:sz w:val="22"/>
          <w:szCs w:val="22"/>
          <w:lang w:eastAsia="x-none"/>
        </w:rPr>
        <w:t xml:space="preserve"> a participar en futuros eventos de subasta, lo cual queda amparado al Art.</w:t>
      </w:r>
      <w:r w:rsidR="00670F3F">
        <w:rPr>
          <w:rFonts w:ascii="Cambria" w:hAnsi="Cambria"/>
          <w:bCs/>
          <w:sz w:val="22"/>
          <w:szCs w:val="22"/>
          <w:lang w:eastAsia="x-none"/>
        </w:rPr>
        <w:t xml:space="preserve"> </w:t>
      </w:r>
      <w:bookmarkStart w:id="0" w:name="_GoBack"/>
      <w:bookmarkEnd w:id="0"/>
      <w:r w:rsidRPr="00F914BD">
        <w:rPr>
          <w:rFonts w:ascii="Cambria" w:hAnsi="Cambria"/>
          <w:bCs/>
          <w:sz w:val="22"/>
          <w:szCs w:val="22"/>
          <w:lang w:eastAsia="x-none"/>
        </w:rPr>
        <w:t>19 inciso ¨b¨ de la ley de almacenaje.</w:t>
      </w:r>
    </w:p>
    <w:p w14:paraId="39824A91" w14:textId="370E97ED" w:rsidR="004E0712" w:rsidRPr="004E0712" w:rsidRDefault="004E0712" w:rsidP="004E0712">
      <w:pPr>
        <w:numPr>
          <w:ilvl w:val="0"/>
          <w:numId w:val="1"/>
        </w:numPr>
        <w:spacing w:after="160" w:line="259" w:lineRule="auto"/>
        <w:jc w:val="both"/>
        <w:rPr>
          <w:rFonts w:ascii="Museo Sans 100" w:hAnsi="Museo Sans 100" w:cs="Leelawadee"/>
          <w:bCs/>
          <w:sz w:val="22"/>
          <w:szCs w:val="22"/>
        </w:rPr>
      </w:pPr>
      <w:r w:rsidRPr="00400CD2">
        <w:rPr>
          <w:rFonts w:ascii="Museo Sans 100" w:hAnsi="Museo Sans 100" w:cs="Leelawadee"/>
          <w:bCs/>
          <w:sz w:val="22"/>
          <w:szCs w:val="22"/>
        </w:rPr>
        <w:lastRenderedPageBreak/>
        <w:t>Por incumplimiento al plazo para retirar la mercancía, se cobrará $ 0.50 + IVA diarios por cada 100 kg de peso bruto o fracción (Art. 6 de la Ley de Alma</w:t>
      </w:r>
      <w:r>
        <w:rPr>
          <w:rFonts w:ascii="Museo Sans 100" w:hAnsi="Museo Sans 100" w:cs="Leelawadee"/>
          <w:bCs/>
          <w:sz w:val="22"/>
          <w:szCs w:val="22"/>
        </w:rPr>
        <w:t>cenaje)</w:t>
      </w:r>
      <w:r w:rsidRPr="00400CD2">
        <w:rPr>
          <w:rFonts w:ascii="Museo Sans 100" w:hAnsi="Museo Sans 100" w:cs="Leelawadee"/>
          <w:bCs/>
          <w:sz w:val="22"/>
          <w:szCs w:val="22"/>
        </w:rPr>
        <w:t>. Caerán en abandono las partidas no retiradas después de 30 días de adjudicadas y canceladas. (Art. 604 del RECAUCA)</w:t>
      </w:r>
    </w:p>
    <w:p w14:paraId="774D1AE2" w14:textId="77777777" w:rsidR="000F258F" w:rsidRDefault="000F258F" w:rsidP="000F258F">
      <w:pPr>
        <w:numPr>
          <w:ilvl w:val="0"/>
          <w:numId w:val="1"/>
        </w:numPr>
        <w:spacing w:after="120"/>
        <w:jc w:val="both"/>
        <w:rPr>
          <w:rFonts w:ascii="Cambria" w:hAnsi="Cambria"/>
          <w:bCs/>
          <w:sz w:val="22"/>
          <w:szCs w:val="22"/>
          <w:lang w:val="es-MX" w:eastAsia="x-none"/>
        </w:rPr>
      </w:pPr>
      <w:r w:rsidRPr="00F914BD">
        <w:rPr>
          <w:rFonts w:ascii="Cambria" w:hAnsi="Cambria"/>
          <w:bCs/>
          <w:sz w:val="22"/>
          <w:szCs w:val="22"/>
          <w:lang w:val="es-MX" w:eastAsia="x-none"/>
        </w:rPr>
        <w:t>Los márgenes de puja son:</w:t>
      </w:r>
    </w:p>
    <w:p w14:paraId="23E79C29" w14:textId="77777777" w:rsidR="002D28C5" w:rsidRDefault="002D28C5" w:rsidP="004E0712">
      <w:pPr>
        <w:numPr>
          <w:ilvl w:val="1"/>
          <w:numId w:val="1"/>
        </w:numPr>
        <w:spacing w:after="120"/>
        <w:rPr>
          <w:rFonts w:ascii="Cambria" w:hAnsi="Cambria"/>
          <w:b/>
          <w:bCs/>
          <w:sz w:val="22"/>
          <w:szCs w:val="22"/>
          <w:lang w:val="es-MX" w:eastAsia="x-none"/>
        </w:rPr>
      </w:pPr>
      <w:r>
        <w:rPr>
          <w:rFonts w:ascii="Cambria" w:hAnsi="Cambria"/>
          <w:b/>
          <w:bCs/>
          <w:sz w:val="22"/>
          <w:szCs w:val="22"/>
          <w:lang w:val="es-MX" w:eastAsia="x-none"/>
        </w:rPr>
        <w:t>De</w:t>
      </w:r>
      <w:r>
        <w:rPr>
          <w:rFonts w:ascii="Cambria" w:hAnsi="Cambria"/>
          <w:b/>
          <w:bCs/>
          <w:sz w:val="22"/>
          <w:szCs w:val="22"/>
          <w:lang w:val="es-MX" w:eastAsia="x-none"/>
        </w:rPr>
        <w:tab/>
        <w:t>$ 1</w:t>
      </w:r>
      <w:r w:rsidR="004E0712" w:rsidRPr="004E0712">
        <w:rPr>
          <w:rFonts w:ascii="Cambria" w:hAnsi="Cambria"/>
          <w:b/>
          <w:bCs/>
          <w:sz w:val="22"/>
          <w:szCs w:val="22"/>
          <w:lang w:val="es-MX" w:eastAsia="x-none"/>
        </w:rPr>
        <w:t>00</w:t>
      </w:r>
      <w:r w:rsidR="000F258F" w:rsidRPr="004E0712">
        <w:rPr>
          <w:rFonts w:ascii="Cambria" w:hAnsi="Cambria"/>
          <w:b/>
          <w:bCs/>
          <w:sz w:val="22"/>
          <w:szCs w:val="22"/>
          <w:lang w:val="es-MX" w:eastAsia="x-none"/>
        </w:rPr>
        <w:t>.00</w:t>
      </w:r>
      <w:r w:rsidR="000F258F" w:rsidRPr="004E0712">
        <w:rPr>
          <w:rFonts w:ascii="Cambria" w:hAnsi="Cambria"/>
          <w:b/>
          <w:bCs/>
          <w:sz w:val="22"/>
          <w:szCs w:val="22"/>
          <w:lang w:val="es-MX" w:eastAsia="x-none"/>
        </w:rPr>
        <w:tab/>
        <w:t>en</w:t>
      </w:r>
      <w:r w:rsidR="000F258F" w:rsidRPr="004E0712">
        <w:rPr>
          <w:rFonts w:ascii="Cambria" w:hAnsi="Cambria"/>
          <w:b/>
          <w:bCs/>
          <w:sz w:val="22"/>
          <w:szCs w:val="22"/>
          <w:lang w:val="es-MX" w:eastAsia="x-none"/>
        </w:rPr>
        <w:tab/>
      </w:r>
      <w:r>
        <w:rPr>
          <w:rFonts w:ascii="Cambria" w:hAnsi="Cambria"/>
          <w:b/>
          <w:bCs/>
          <w:sz w:val="22"/>
          <w:szCs w:val="22"/>
          <w:lang w:val="es-MX" w:eastAsia="x-none"/>
        </w:rPr>
        <w:t>$ 1</w:t>
      </w:r>
      <w:r w:rsidR="004E0712" w:rsidRPr="004E0712">
        <w:rPr>
          <w:rFonts w:ascii="Cambria" w:hAnsi="Cambria"/>
          <w:b/>
          <w:bCs/>
          <w:sz w:val="22"/>
          <w:szCs w:val="22"/>
          <w:lang w:val="es-MX" w:eastAsia="x-none"/>
        </w:rPr>
        <w:t>00.00</w:t>
      </w:r>
    </w:p>
    <w:p w14:paraId="6DC31299" w14:textId="5E66C524" w:rsidR="000F258F" w:rsidRPr="003E44FD" w:rsidRDefault="00717D62" w:rsidP="004E0712">
      <w:pPr>
        <w:numPr>
          <w:ilvl w:val="1"/>
          <w:numId w:val="1"/>
        </w:numPr>
        <w:spacing w:after="120"/>
        <w:rPr>
          <w:rFonts w:ascii="Cambria" w:hAnsi="Cambria"/>
          <w:b/>
          <w:bCs/>
          <w:sz w:val="22"/>
          <w:szCs w:val="22"/>
          <w:lang w:val="es-MX" w:eastAsia="x-none"/>
        </w:rPr>
      </w:pPr>
      <w:r>
        <w:rPr>
          <w:rFonts w:ascii="Cambria" w:hAnsi="Cambria"/>
          <w:b/>
          <w:bCs/>
          <w:sz w:val="22"/>
          <w:szCs w:val="22"/>
          <w:lang w:val="es-MX" w:eastAsia="x-none"/>
        </w:rPr>
        <w:t>C</w:t>
      </w:r>
      <w:r w:rsidR="002D28C5">
        <w:rPr>
          <w:rFonts w:ascii="Cambria" w:hAnsi="Cambria"/>
          <w:b/>
          <w:bCs/>
          <w:sz w:val="22"/>
          <w:szCs w:val="22"/>
          <w:lang w:val="es-MX" w:eastAsia="x-none"/>
        </w:rPr>
        <w:t xml:space="preserve">on libertad de hacer ofertas en valores </w:t>
      </w:r>
      <w:r w:rsidR="00670F3F">
        <w:rPr>
          <w:rFonts w:ascii="Cambria" w:hAnsi="Cambria"/>
          <w:b/>
          <w:bCs/>
          <w:sz w:val="22"/>
          <w:szCs w:val="22"/>
          <w:lang w:val="es-MX" w:eastAsia="x-none"/>
        </w:rPr>
        <w:t>absolutos.</w:t>
      </w:r>
      <w:r w:rsidR="002D28C5">
        <w:rPr>
          <w:rFonts w:ascii="Cambria" w:hAnsi="Cambria"/>
          <w:b/>
          <w:bCs/>
          <w:sz w:val="22"/>
          <w:szCs w:val="22"/>
          <w:lang w:val="es-MX" w:eastAsia="x-none"/>
        </w:rPr>
        <w:t xml:space="preserve"> </w:t>
      </w:r>
    </w:p>
    <w:sectPr w:rsidR="000F258F" w:rsidRPr="003E44FD" w:rsidSect="00F90E6C">
      <w:headerReference w:type="default" r:id="rId11"/>
      <w:footerReference w:type="default" r:id="rId12"/>
      <w:pgSz w:w="12240" w:h="15840"/>
      <w:pgMar w:top="2999" w:right="1440" w:bottom="1440" w:left="1418" w:header="2262" w:footer="13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F34D46" w14:textId="77777777" w:rsidR="00BF25CF" w:rsidRDefault="00BF25CF">
      <w:r>
        <w:separator/>
      </w:r>
    </w:p>
  </w:endnote>
  <w:endnote w:type="continuationSeparator" w:id="0">
    <w:p w14:paraId="2BFCDA8D" w14:textId="77777777" w:rsidR="00BF25CF" w:rsidRDefault="00BF2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Sans 100">
    <w:altName w:val="Times New Roman"/>
    <w:panose1 w:val="00000000000000000000"/>
    <w:charset w:val="00"/>
    <w:family w:val="modern"/>
    <w:notTrueType/>
    <w:pitch w:val="variable"/>
    <w:sig w:usb0="A00000AF" w:usb1="4000004A" w:usb2="00000000" w:usb3="00000000" w:csb0="00000093" w:csb1="00000000"/>
  </w:font>
  <w:font w:name="Leelawadee">
    <w:charset w:val="00"/>
    <w:family w:val="swiss"/>
    <w:pitch w:val="variable"/>
    <w:sig w:usb0="01000003" w:usb1="00000000" w:usb2="00000000" w:usb3="00000000" w:csb0="00010001" w:csb1="00000000"/>
  </w:font>
  <w:font w:name="Museo Sans 300">
    <w:panose1 w:val="00000000000000000000"/>
    <w:charset w:val="00"/>
    <w:family w:val="modern"/>
    <w:notTrueType/>
    <w:pitch w:val="variable"/>
    <w:sig w:usb0="A00000AF" w:usb1="4000004A" w:usb2="00000000" w:usb3="00000000" w:csb0="00000093" w:csb1="00000000"/>
  </w:font>
  <w:font w:name="Bembo Std">
    <w:altName w:val="Sitka Small"/>
    <w:panose1 w:val="00000000000000000000"/>
    <w:charset w:val="00"/>
    <w:family w:val="roman"/>
    <w:notTrueType/>
    <w:pitch w:val="variable"/>
    <w:sig w:usb0="00000003" w:usb1="5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5" w14:textId="77777777" w:rsidR="00D9256B" w:rsidRDefault="005E3827" w:rsidP="005E3827">
    <w:pPr>
      <w:pStyle w:val="Piedepgina"/>
      <w:tabs>
        <w:tab w:val="clear" w:pos="4419"/>
        <w:tab w:val="clear" w:pos="8838"/>
        <w:tab w:val="left" w:pos="2355"/>
      </w:tabs>
      <w:rPr>
        <w:rFonts w:ascii="Museo Sans 100" w:hAnsi="Museo Sans 100"/>
        <w:bCs/>
        <w:sz w:val="16"/>
        <w:szCs w:val="16"/>
        <w:lang w:val="es-MX"/>
      </w:rPr>
    </w:pPr>
    <w:r>
      <w:rPr>
        <w:rFonts w:ascii="Museo Sans 100" w:hAnsi="Museo Sans 100"/>
        <w:bCs/>
        <w:sz w:val="16"/>
        <w:szCs w:val="16"/>
        <w:lang w:val="es-MX"/>
      </w:rPr>
      <w:tab/>
    </w:r>
  </w:p>
  <w:p w14:paraId="32C1A276" w14:textId="77777777" w:rsidR="00D9256B" w:rsidRPr="00AC60F3" w:rsidRDefault="00F627BB" w:rsidP="00D9256B">
    <w:pPr>
      <w:jc w:val="center"/>
      <w:rPr>
        <w:rFonts w:ascii="Bembo Std" w:hAnsi="Bembo Std"/>
        <w:bCs/>
        <w:sz w:val="16"/>
        <w:szCs w:val="16"/>
        <w:lang w:val="es-MX"/>
      </w:rPr>
    </w:pPr>
    <w:r w:rsidRPr="005E3827">
      <w:rPr>
        <w:rFonts w:ascii="Museo Sans 300" w:hAnsi="Museo Sans 300"/>
        <w:noProof/>
        <w:sz w:val="15"/>
        <w:szCs w:val="15"/>
        <w:lang w:val="es-419" w:eastAsia="es-419"/>
      </w:rPr>
      <mc:AlternateContent>
        <mc:Choice Requires="wps">
          <w:drawing>
            <wp:anchor distT="0" distB="0" distL="114300" distR="114300" simplePos="0" relativeHeight="251666432" behindDoc="0" locked="0" layoutInCell="1" allowOverlap="1" wp14:anchorId="32C1A27C" wp14:editId="7D6C175C">
              <wp:simplePos x="0" y="0"/>
              <wp:positionH relativeFrom="margin">
                <wp:align>right</wp:align>
              </wp:positionH>
              <wp:positionV relativeFrom="paragraph">
                <wp:posOffset>128905</wp:posOffset>
              </wp:positionV>
              <wp:extent cx="5956300" cy="51435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5956300" cy="514350"/>
                      </a:xfrm>
                      <a:prstGeom prst="rect">
                        <a:avLst/>
                      </a:prstGeom>
                      <a:noFill/>
                      <a:ln w="6350">
                        <a:noFill/>
                      </a:ln>
                    </wps:spPr>
                    <wps:txb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1"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2"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3"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1A27C" id="_x0000_t202" coordsize="21600,21600" o:spt="202" path="m,l,21600r21600,l21600,xe">
              <v:stroke joinstyle="miter"/>
              <v:path gradientshapeok="t" o:connecttype="rect"/>
            </v:shapetype>
            <v:shape id="Cuadro de texto 32" o:spid="_x0000_s1026" type="#_x0000_t202" style="position:absolute;left:0;text-align:left;margin-left:417.8pt;margin-top:10.15pt;width:469pt;height:40.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" filled="f" stroked="f" strokeweight=".5pt">
              <v:textbox>
                <w:txbxContent>
                  <w:p w14:paraId="70A5FB2B" w14:textId="52830EE0"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Km. 11.5 Carretera Panamericana, San Bartolo, </w:t>
                    </w:r>
                    <w:r w:rsidR="00AF7112">
                      <w:rPr>
                        <w:rFonts w:ascii="Bembo Std" w:hAnsi="Bembo Std"/>
                        <w:bCs/>
                        <w:sz w:val="16"/>
                        <w:szCs w:val="16"/>
                        <w:lang w:val="es-MX"/>
                      </w:rPr>
                      <w:t xml:space="preserve">Distrito de </w:t>
                    </w:r>
                    <w:r w:rsidRPr="00AC60F3">
                      <w:rPr>
                        <w:rFonts w:ascii="Bembo Std" w:hAnsi="Bembo Std"/>
                        <w:bCs/>
                        <w:sz w:val="16"/>
                        <w:szCs w:val="16"/>
                        <w:lang w:val="es-MX"/>
                      </w:rPr>
                      <w:t xml:space="preserve">Ilopango, </w:t>
                    </w:r>
                    <w:r w:rsidR="00AF7112">
                      <w:rPr>
                        <w:rFonts w:ascii="Bembo Std" w:hAnsi="Bembo Std"/>
                        <w:bCs/>
                        <w:sz w:val="16"/>
                        <w:szCs w:val="16"/>
                        <w:lang w:val="es-MX"/>
                      </w:rPr>
                      <w:t xml:space="preserve">San Salvador Este, </w:t>
                    </w:r>
                    <w:r w:rsidRPr="00AC60F3">
                      <w:rPr>
                        <w:rFonts w:ascii="Bembo Std" w:hAnsi="Bembo Std"/>
                        <w:bCs/>
                        <w:sz w:val="16"/>
                        <w:szCs w:val="16"/>
                        <w:lang w:val="es-MX"/>
                      </w:rPr>
                      <w:t xml:space="preserve">El Salvador, C.A. </w:t>
                    </w:r>
                  </w:p>
                  <w:p w14:paraId="2AA18FD1" w14:textId="6C9CF650" w:rsidR="00247853" w:rsidRDefault="00247853" w:rsidP="00247853">
                    <w:pPr>
                      <w:jc w:val="center"/>
                      <w:rPr>
                        <w:rStyle w:val="Hipervnculo"/>
                        <w:rFonts w:ascii="Bembo Std" w:hAnsi="Bembo Std"/>
                        <w:bCs/>
                        <w:sz w:val="16"/>
                        <w:szCs w:val="16"/>
                        <w:lang w:val="es-MX"/>
                      </w:rPr>
                    </w:pPr>
                    <w:r w:rsidRPr="00AC60F3">
                      <w:rPr>
                        <w:rFonts w:ascii="Bembo Std" w:hAnsi="Bembo Std"/>
                        <w:bCs/>
                        <w:sz w:val="16"/>
                        <w:szCs w:val="16"/>
                        <w:lang w:val="es-MX"/>
                      </w:rPr>
                      <w:t xml:space="preserve">Atención al Usuario: </w:t>
                    </w:r>
                    <w:r w:rsidR="00B53D35" w:rsidRPr="00B53D35">
                      <w:rPr>
                        <w:rFonts w:ascii="Bembo Std" w:hAnsi="Bembo Std"/>
                        <w:b/>
                        <w:bCs/>
                        <w:sz w:val="16"/>
                        <w:szCs w:val="16"/>
                        <w:lang w:val="es-MX"/>
                      </w:rPr>
                      <w:t>+</w:t>
                    </w:r>
                    <w:r w:rsidRPr="00AC60F3">
                      <w:rPr>
                        <w:rFonts w:ascii="Bembo Std" w:hAnsi="Bembo Std"/>
                        <w:bCs/>
                        <w:sz w:val="16"/>
                        <w:szCs w:val="16"/>
                        <w:lang w:val="es-MX"/>
                      </w:rPr>
                      <w:t>503 22</w:t>
                    </w:r>
                    <w:r>
                      <w:rPr>
                        <w:rFonts w:ascii="Bembo Std" w:hAnsi="Bembo Std"/>
                        <w:bCs/>
                        <w:sz w:val="16"/>
                        <w:szCs w:val="16"/>
                        <w:lang w:val="es-MX"/>
                      </w:rPr>
                      <w:t>44</w:t>
                    </w:r>
                    <w:r w:rsidRPr="00AC60F3">
                      <w:rPr>
                        <w:rFonts w:ascii="Bembo Std" w:hAnsi="Bembo Std"/>
                        <w:bCs/>
                        <w:sz w:val="16"/>
                        <w:szCs w:val="16"/>
                        <w:lang w:val="es-MX"/>
                      </w:rPr>
                      <w:t>-5182</w:t>
                    </w:r>
                    <w:r>
                      <w:rPr>
                        <w:rFonts w:ascii="Bembo Std" w:hAnsi="Bembo Std"/>
                        <w:bCs/>
                        <w:sz w:val="16"/>
                        <w:szCs w:val="16"/>
                        <w:lang w:val="es-MX"/>
                      </w:rPr>
                      <w:t>,</w:t>
                    </w:r>
                    <w:r w:rsidRPr="00AC60F3">
                      <w:rPr>
                        <w:rFonts w:ascii="Bembo Std" w:hAnsi="Bembo Std"/>
                        <w:bCs/>
                        <w:sz w:val="16"/>
                        <w:szCs w:val="16"/>
                        <w:lang w:val="es-MX"/>
                      </w:rPr>
                      <w:t xml:space="preserve"> </w:t>
                    </w:r>
                    <w:r>
                      <w:rPr>
                        <w:rFonts w:ascii="Bembo Std" w:hAnsi="Bembo Std"/>
                        <w:bCs/>
                        <w:sz w:val="16"/>
                        <w:szCs w:val="16"/>
                        <w:lang w:val="es-MX"/>
                      </w:rPr>
                      <w:t xml:space="preserve">WhatsApp: </w:t>
                    </w:r>
                    <w:r w:rsidRPr="00F00848">
                      <w:rPr>
                        <w:rFonts w:ascii="Bembo Std" w:hAnsi="Bembo Std"/>
                        <w:b/>
                        <w:bCs/>
                        <w:sz w:val="16"/>
                        <w:szCs w:val="16"/>
                        <w:lang w:val="es-MX"/>
                      </w:rPr>
                      <w:t>+</w:t>
                    </w:r>
                    <w:r w:rsidRPr="00B53D35">
                      <w:rPr>
                        <w:rFonts w:ascii="Bembo Std" w:hAnsi="Bembo Std"/>
                        <w:bCs/>
                        <w:sz w:val="16"/>
                        <w:szCs w:val="16"/>
                        <w:lang w:val="es-MX"/>
                      </w:rPr>
                      <w:t>503</w:t>
                    </w:r>
                    <w:r>
                      <w:rPr>
                        <w:rFonts w:ascii="Bembo Std" w:hAnsi="Bembo Std"/>
                        <w:b/>
                        <w:bCs/>
                        <w:sz w:val="16"/>
                        <w:szCs w:val="16"/>
                        <w:lang w:val="es-MX"/>
                      </w:rPr>
                      <w:t xml:space="preserve"> </w:t>
                    </w:r>
                    <w:r>
                      <w:rPr>
                        <w:rFonts w:ascii="Bembo Std" w:hAnsi="Bembo Std"/>
                        <w:bCs/>
                        <w:sz w:val="16"/>
                        <w:szCs w:val="16"/>
                        <w:lang w:val="es-MX"/>
                      </w:rPr>
                      <w:t xml:space="preserve">7073-8768, </w:t>
                    </w:r>
                    <w:r w:rsidRPr="00AC60F3">
                      <w:rPr>
                        <w:rFonts w:ascii="Bembo Std" w:hAnsi="Bembo Std"/>
                        <w:bCs/>
                        <w:sz w:val="16"/>
                        <w:szCs w:val="16"/>
                        <w:lang w:val="es-MX"/>
                      </w:rPr>
                      <w:t xml:space="preserve">Correo: </w:t>
                    </w:r>
                    <w:hyperlink r:id="rId4" w:history="1">
                      <w:r w:rsidRPr="00AC60F3">
                        <w:rPr>
                          <w:rStyle w:val="Hipervnculo"/>
                          <w:rFonts w:ascii="Bembo Std" w:hAnsi="Bembo Std"/>
                          <w:bCs/>
                          <w:sz w:val="16"/>
                          <w:szCs w:val="16"/>
                          <w:lang w:val="es-MX"/>
                        </w:rPr>
                        <w:t>usuario@aduana.gob.sv</w:t>
                      </w:r>
                    </w:hyperlink>
                  </w:p>
                  <w:p w14:paraId="13170DAF" w14:textId="77777777" w:rsidR="00247853" w:rsidRPr="00AC60F3" w:rsidRDefault="00247853" w:rsidP="00247853">
                    <w:pPr>
                      <w:jc w:val="center"/>
                      <w:rPr>
                        <w:rFonts w:ascii="Bembo Std" w:hAnsi="Bembo Std"/>
                        <w:bCs/>
                        <w:sz w:val="16"/>
                        <w:szCs w:val="16"/>
                        <w:lang w:val="es-MX"/>
                      </w:rPr>
                    </w:pPr>
                    <w:r w:rsidRPr="00AC60F3">
                      <w:rPr>
                        <w:rFonts w:ascii="Bembo Std" w:hAnsi="Bembo Std"/>
                        <w:bCs/>
                        <w:sz w:val="16"/>
                        <w:szCs w:val="16"/>
                        <w:lang w:val="es-MX"/>
                      </w:rPr>
                      <w:t xml:space="preserve">Sitio Web: </w:t>
                    </w:r>
                    <w:hyperlink r:id="rId5" w:history="1">
                      <w:r w:rsidRPr="00B53D35">
                        <w:rPr>
                          <w:rStyle w:val="Hipervnculo"/>
                          <w:rFonts w:ascii="Bembo Std" w:hAnsi="Bembo Std"/>
                          <w:bCs/>
                          <w:sz w:val="16"/>
                          <w:szCs w:val="16"/>
                          <w:u w:val="none"/>
                          <w:lang w:val="es-MX"/>
                        </w:rPr>
                        <w:t>www.aduana.gob.sv</w:t>
                      </w:r>
                    </w:hyperlink>
                    <w:r w:rsidRPr="00B53D35">
                      <w:rPr>
                        <w:rStyle w:val="Hipervnculo"/>
                        <w:rFonts w:ascii="Bembo Std" w:hAnsi="Bembo Std"/>
                        <w:bCs/>
                        <w:sz w:val="16"/>
                        <w:szCs w:val="16"/>
                        <w:u w:val="none"/>
                        <w:lang w:val="es-MX"/>
                      </w:rPr>
                      <w:t>,</w:t>
                    </w:r>
                    <w:r w:rsidRPr="00012825">
                      <w:rPr>
                        <w:rStyle w:val="Hipervnculo"/>
                        <w:rFonts w:ascii="Bembo Std" w:hAnsi="Bembo Std"/>
                        <w:bCs/>
                        <w:sz w:val="16"/>
                        <w:szCs w:val="16"/>
                        <w:u w:val="none"/>
                        <w:lang w:val="es-MX"/>
                      </w:rPr>
                      <w:t xml:space="preserve"> </w:t>
                    </w:r>
                    <w:r>
                      <w:rPr>
                        <w:rFonts w:ascii="Bembo Std" w:hAnsi="Bembo Std"/>
                        <w:bCs/>
                        <w:sz w:val="16"/>
                        <w:szCs w:val="16"/>
                        <w:lang w:val="es-MX"/>
                      </w:rPr>
                      <w:t>X</w:t>
                    </w:r>
                    <w:r w:rsidRPr="00AC60F3">
                      <w:rPr>
                        <w:rFonts w:ascii="Bembo Std" w:hAnsi="Bembo Std"/>
                        <w:bCs/>
                        <w:sz w:val="16"/>
                        <w:szCs w:val="16"/>
                        <w:lang w:val="es-MX"/>
                      </w:rPr>
                      <w:t xml:space="preserve">: </w:t>
                    </w:r>
                    <w:hyperlink r:id="rId6" w:history="1">
                      <w:r w:rsidRPr="00B53D35">
                        <w:rPr>
                          <w:rStyle w:val="Hipervnculo"/>
                          <w:rFonts w:ascii="Bembo Std" w:eastAsiaTheme="minorEastAsia" w:hAnsi="Bembo Std"/>
                          <w:bCs/>
                          <w:noProof/>
                          <w:sz w:val="16"/>
                          <w:szCs w:val="16"/>
                          <w:u w:val="none"/>
                          <w:lang w:eastAsia="es-MX"/>
                        </w:rPr>
                        <w:t>@aduanas_SV</w:t>
                      </w:r>
                    </w:hyperlink>
                    <w:r w:rsidRPr="00AC60F3">
                      <w:rPr>
                        <w:rFonts w:ascii="Bembo Std" w:eastAsiaTheme="minorEastAsia" w:hAnsi="Bembo Std"/>
                        <w:bCs/>
                        <w:noProof/>
                        <w:sz w:val="16"/>
                        <w:szCs w:val="16"/>
                        <w:lang w:eastAsia="es-MX"/>
                      </w:rPr>
                      <w:t>, Facebook: Aduana El Salvador</w:t>
                    </w:r>
                    <w:r>
                      <w:rPr>
                        <w:rFonts w:ascii="Bembo Std" w:eastAsiaTheme="minorEastAsia" w:hAnsi="Bembo Std"/>
                        <w:bCs/>
                        <w:noProof/>
                        <w:sz w:val="16"/>
                        <w:szCs w:val="16"/>
                        <w:lang w:eastAsia="es-MX"/>
                      </w:rPr>
                      <w:t>, Instagram: aduanas_sv</w:t>
                    </w:r>
                    <w:r w:rsidRPr="00AC60F3">
                      <w:rPr>
                        <w:rFonts w:ascii="Bembo Std" w:eastAsiaTheme="minorEastAsia" w:hAnsi="Bembo Std"/>
                        <w:bCs/>
                        <w:noProof/>
                        <w:sz w:val="16"/>
                        <w:szCs w:val="16"/>
                        <w:lang w:eastAsia="es-MX"/>
                      </w:rPr>
                      <w:t xml:space="preserve"> </w:t>
                    </w:r>
                  </w:p>
                  <w:p w14:paraId="7674B45C" w14:textId="77777777" w:rsidR="00247853" w:rsidRPr="0025672B" w:rsidRDefault="00247853" w:rsidP="00247853">
                    <w:pPr>
                      <w:pStyle w:val="Piedepgina"/>
                    </w:pPr>
                  </w:p>
                  <w:p w14:paraId="32C1A281" w14:textId="77777777" w:rsidR="005E3827" w:rsidRPr="0025672B" w:rsidRDefault="005E3827" w:rsidP="005E3827">
                    <w:pPr>
                      <w:pStyle w:val="Piedepgina"/>
                    </w:pPr>
                  </w:p>
                  <w:p w14:paraId="32C1A282" w14:textId="77777777" w:rsidR="005E3827" w:rsidRPr="00070ADD" w:rsidRDefault="005E3827" w:rsidP="005E3827">
                    <w:pPr>
                      <w:rPr>
                        <w:color w:val="111E60"/>
                      </w:rPr>
                    </w:pPr>
                  </w:p>
                </w:txbxContent>
              </v:textbox>
              <w10:wrap anchorx="margin"/>
            </v:shape>
          </w:pict>
        </mc:Fallback>
      </mc:AlternateContent>
    </w:r>
    <w:r w:rsidR="00D9256B" w:rsidRPr="00AC60F3">
      <w:rPr>
        <w:rFonts w:ascii="Bembo Std" w:hAnsi="Bembo Std"/>
        <w:bCs/>
        <w:sz w:val="16"/>
        <w:szCs w:val="16"/>
        <w:lang w:val="es-MX"/>
      </w:rPr>
      <w:t xml:space="preserve"> </w:t>
    </w:r>
  </w:p>
  <w:p w14:paraId="32C1A277" w14:textId="77777777" w:rsidR="0025672B" w:rsidRPr="0025672B" w:rsidRDefault="0025672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9D18A" w14:textId="77777777" w:rsidR="00BF25CF" w:rsidRDefault="00BF25CF">
      <w:r>
        <w:separator/>
      </w:r>
    </w:p>
  </w:footnote>
  <w:footnote w:type="continuationSeparator" w:id="0">
    <w:p w14:paraId="70FB6E7A" w14:textId="77777777" w:rsidR="00BF25CF" w:rsidRDefault="00BF2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274" w14:textId="77777777" w:rsidR="00716D05" w:rsidRDefault="00332C71">
    <w:pPr>
      <w:rPr>
        <w:rFonts w:eastAsia="Arial Unicode MS"/>
        <w:sz w:val="20"/>
        <w:szCs w:val="20"/>
      </w:rPr>
    </w:pPr>
    <w:r>
      <w:rPr>
        <w:noProof/>
        <w:lang w:val="es-419" w:eastAsia="es-419"/>
      </w:rPr>
      <w:drawing>
        <wp:anchor distT="0" distB="0" distL="114300" distR="114300" simplePos="0" relativeHeight="251660288" behindDoc="1" locked="0" layoutInCell="1" allowOverlap="1" wp14:anchorId="32C1A278" wp14:editId="32C1A279">
          <wp:simplePos x="0" y="0"/>
          <wp:positionH relativeFrom="margin">
            <wp:posOffset>-909320</wp:posOffset>
          </wp:positionH>
          <wp:positionV relativeFrom="margin">
            <wp:posOffset>-1784350</wp:posOffset>
          </wp:positionV>
          <wp:extent cx="7762240" cy="1634490"/>
          <wp:effectExtent l="0" t="0" r="0"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s_Nueva_Imagen_DGA-02.jpg"/>
                  <pic:cNvPicPr/>
                </pic:nvPicPr>
                <pic:blipFill rotWithShape="1">
                  <a:blip r:embed="rId1" cstate="print">
                    <a:extLst>
                      <a:ext uri="{28A0092B-C50C-407E-A947-70E740481C1C}">
                        <a14:useLocalDpi xmlns:a14="http://schemas.microsoft.com/office/drawing/2010/main" val="0"/>
                      </a:ext>
                    </a:extLst>
                  </a:blip>
                  <a:srcRect b="83725"/>
                  <a:stretch/>
                </pic:blipFill>
                <pic:spPr bwMode="auto">
                  <a:xfrm>
                    <a:off x="0" y="0"/>
                    <a:ext cx="7762240" cy="16344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57728" behindDoc="1" locked="0" layoutInCell="1" allowOverlap="1" wp14:anchorId="32C1A27A" wp14:editId="32C1A27B">
          <wp:simplePos x="0" y="0"/>
          <wp:positionH relativeFrom="column">
            <wp:posOffset>-904875</wp:posOffset>
          </wp:positionH>
          <wp:positionV relativeFrom="page">
            <wp:posOffset>1704975</wp:posOffset>
          </wp:positionV>
          <wp:extent cx="7762240" cy="8401050"/>
          <wp:effectExtent l="0" t="0" r="0" b="0"/>
          <wp:wrapNone/>
          <wp:docPr id="17"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2"/>
                  <pic:cNvPicPr>
                    <a:picLocks/>
                  </pic:cNvPicPr>
                </pic:nvPicPr>
                <pic:blipFill rotWithShape="1">
                  <a:blip r:embed="rId2">
                    <a:extLst>
                      <a:ext uri="{28A0092B-C50C-407E-A947-70E740481C1C}">
                        <a14:useLocalDpi xmlns:a14="http://schemas.microsoft.com/office/drawing/2010/main" val="0"/>
                      </a:ext>
                    </a:extLst>
                  </a:blip>
                  <a:srcRect t="18492"/>
                  <a:stretch/>
                </pic:blipFill>
                <pic:spPr bwMode="auto">
                  <a:xfrm>
                    <a:off x="0" y="0"/>
                    <a:ext cx="7762240" cy="840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D6A42"/>
    <w:multiLevelType w:val="hybridMultilevel"/>
    <w:tmpl w:val="69380542"/>
    <w:lvl w:ilvl="0" w:tplc="FCECA492">
      <w:start w:val="10"/>
      <w:numFmt w:val="decimal"/>
      <w:lvlText w:val="%1."/>
      <w:lvlJc w:val="left"/>
      <w:pPr>
        <w:ind w:left="1080" w:hanging="360"/>
      </w:pPr>
      <w:rPr>
        <w:rFonts w:hint="default"/>
      </w:rPr>
    </w:lvl>
    <w:lvl w:ilvl="1" w:tplc="FC002112">
      <w:start w:val="1"/>
      <w:numFmt w:val="lowerLetter"/>
      <w:lvlText w:val="%2."/>
      <w:lvlJc w:val="left"/>
      <w:pPr>
        <w:ind w:left="1800" w:hanging="360"/>
      </w:pPr>
      <w:rPr>
        <w:b w:val="0"/>
      </w:rPr>
    </w:lvl>
    <w:lvl w:ilvl="2" w:tplc="440A001B">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 w15:restartNumberingAfterBreak="0">
    <w:nsid w:val="29D74562"/>
    <w:multiLevelType w:val="hybridMultilevel"/>
    <w:tmpl w:val="0B7280E4"/>
    <w:lvl w:ilvl="0" w:tplc="5CD26F0A">
      <w:start w:val="1"/>
      <w:numFmt w:val="decimal"/>
      <w:lvlText w:val="%1."/>
      <w:lvlJc w:val="left"/>
      <w:pPr>
        <w:tabs>
          <w:tab w:val="num" w:pos="720"/>
        </w:tabs>
        <w:ind w:left="720" w:hanging="360"/>
      </w:pPr>
      <w:rPr>
        <w:b w:val="0"/>
        <w:color w:val="auto"/>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black">
      <v:fill color="black"/>
      <v:stroke weight="2pt" miterlimit="4"/>
      <v:textbox style="mso-column-margin:3pt;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1B2"/>
    <w:rsid w:val="00012825"/>
    <w:rsid w:val="00040EB0"/>
    <w:rsid w:val="00071805"/>
    <w:rsid w:val="00093D45"/>
    <w:rsid w:val="000B7E41"/>
    <w:rsid w:val="000C0970"/>
    <w:rsid w:val="000F258F"/>
    <w:rsid w:val="001050B0"/>
    <w:rsid w:val="00165628"/>
    <w:rsid w:val="00170921"/>
    <w:rsid w:val="001D3797"/>
    <w:rsid w:val="00211EED"/>
    <w:rsid w:val="00247853"/>
    <w:rsid w:val="002518C1"/>
    <w:rsid w:val="00254CBB"/>
    <w:rsid w:val="0025672B"/>
    <w:rsid w:val="00256BD5"/>
    <w:rsid w:val="00263344"/>
    <w:rsid w:val="002647E9"/>
    <w:rsid w:val="00290B15"/>
    <w:rsid w:val="00291464"/>
    <w:rsid w:val="002D28C5"/>
    <w:rsid w:val="00332C71"/>
    <w:rsid w:val="003369A4"/>
    <w:rsid w:val="0036659E"/>
    <w:rsid w:val="003A3FD6"/>
    <w:rsid w:val="003F7026"/>
    <w:rsid w:val="00400CD2"/>
    <w:rsid w:val="00412FD3"/>
    <w:rsid w:val="00413947"/>
    <w:rsid w:val="0043518C"/>
    <w:rsid w:val="00471E88"/>
    <w:rsid w:val="004B1AFF"/>
    <w:rsid w:val="004E0712"/>
    <w:rsid w:val="004F0270"/>
    <w:rsid w:val="00512158"/>
    <w:rsid w:val="005571B2"/>
    <w:rsid w:val="00564CE3"/>
    <w:rsid w:val="005656AD"/>
    <w:rsid w:val="0058662A"/>
    <w:rsid w:val="005A78DE"/>
    <w:rsid w:val="005C585E"/>
    <w:rsid w:val="005E3827"/>
    <w:rsid w:val="006123B3"/>
    <w:rsid w:val="00621012"/>
    <w:rsid w:val="00670F3F"/>
    <w:rsid w:val="006C632B"/>
    <w:rsid w:val="007059A5"/>
    <w:rsid w:val="00716D05"/>
    <w:rsid w:val="00717D62"/>
    <w:rsid w:val="00756306"/>
    <w:rsid w:val="00757472"/>
    <w:rsid w:val="00794452"/>
    <w:rsid w:val="00796ADB"/>
    <w:rsid w:val="007E183D"/>
    <w:rsid w:val="00802A4C"/>
    <w:rsid w:val="00832AB2"/>
    <w:rsid w:val="008A682E"/>
    <w:rsid w:val="008D1573"/>
    <w:rsid w:val="00934A6F"/>
    <w:rsid w:val="00947838"/>
    <w:rsid w:val="009879FF"/>
    <w:rsid w:val="009A6E47"/>
    <w:rsid w:val="009B261B"/>
    <w:rsid w:val="009C72AD"/>
    <w:rsid w:val="009E62F7"/>
    <w:rsid w:val="009F745E"/>
    <w:rsid w:val="00A40B07"/>
    <w:rsid w:val="00A64B1F"/>
    <w:rsid w:val="00A70958"/>
    <w:rsid w:val="00AA1DB7"/>
    <w:rsid w:val="00AF7112"/>
    <w:rsid w:val="00B53D35"/>
    <w:rsid w:val="00B5786F"/>
    <w:rsid w:val="00B57EE4"/>
    <w:rsid w:val="00B7474C"/>
    <w:rsid w:val="00B90FAC"/>
    <w:rsid w:val="00BD348E"/>
    <w:rsid w:val="00BE3948"/>
    <w:rsid w:val="00BF25CF"/>
    <w:rsid w:val="00C34145"/>
    <w:rsid w:val="00C536ED"/>
    <w:rsid w:val="00C969E2"/>
    <w:rsid w:val="00D03AB4"/>
    <w:rsid w:val="00D22F61"/>
    <w:rsid w:val="00D35F62"/>
    <w:rsid w:val="00D41A31"/>
    <w:rsid w:val="00D9256B"/>
    <w:rsid w:val="00DA3639"/>
    <w:rsid w:val="00E04744"/>
    <w:rsid w:val="00E363D6"/>
    <w:rsid w:val="00E748E6"/>
    <w:rsid w:val="00E910C8"/>
    <w:rsid w:val="00EA3069"/>
    <w:rsid w:val="00F40EA5"/>
    <w:rsid w:val="00F43D75"/>
    <w:rsid w:val="00F627BB"/>
    <w:rsid w:val="00F71116"/>
    <w:rsid w:val="00F753EC"/>
    <w:rsid w:val="00F77281"/>
    <w:rsid w:val="00F90E6C"/>
    <w:rsid w:val="00F96D7B"/>
    <w:rsid w:val="00FD42C8"/>
    <w:rsid w:val="00FE125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v-text-anchor:middle" fillcolor="black">
      <v:fill color="black"/>
      <v:stroke weight="2pt" miterlimit="4"/>
      <v:textbox style="mso-column-margin:3pt;mso-fit-shape-to-text:t" inset="4pt,4pt,4pt,4pt"/>
    </o:shapedefaults>
    <o:shapelayout v:ext="edit">
      <o:idmap v:ext="edit" data="1"/>
    </o:shapelayout>
  </w:shapeDefaults>
  <w:doNotEmbedSmartTags/>
  <w:decimalSymbol w:val="."/>
  <w:listSeparator w:val=";"/>
  <w14:docId w14:val="32C1A26E"/>
  <w15:chartTrackingRefBased/>
  <w15:docId w15:val="{92EC7651-A1CB-6E4C-B9FA-6B9CFE492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SV" w:eastAsia="es-ES_tradn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customStyle="1" w:styleId="Cuerpo">
    <w:name w:val="Cuerpo"/>
    <w:pPr>
      <w:spacing w:before="160"/>
    </w:pPr>
    <w:rPr>
      <w:rFonts w:ascii="Helvetica Neue" w:eastAsia="Arial Unicode MS" w:hAnsi="Helvetica Neue" w:cs="Arial Unicode MS"/>
      <w:color w:val="000000"/>
      <w:sz w:val="24"/>
      <w:szCs w:val="24"/>
    </w:rPr>
  </w:style>
  <w:style w:type="character" w:customStyle="1" w:styleId="Ninguno">
    <w:name w:val="Ninguno"/>
    <w:rPr>
      <w:lang w:val="es-ES_tradnl"/>
    </w:rPr>
  </w:style>
  <w:style w:type="paragraph" w:styleId="Encabezado">
    <w:name w:val="header"/>
    <w:basedOn w:val="Normal"/>
    <w:link w:val="EncabezadoCar"/>
    <w:locked/>
    <w:rsid w:val="00165628"/>
    <w:pPr>
      <w:tabs>
        <w:tab w:val="center" w:pos="4419"/>
        <w:tab w:val="right" w:pos="8838"/>
      </w:tabs>
    </w:pPr>
  </w:style>
  <w:style w:type="character" w:customStyle="1" w:styleId="EncabezadoCar">
    <w:name w:val="Encabezado Car"/>
    <w:link w:val="Encabezado"/>
    <w:rsid w:val="00165628"/>
    <w:rPr>
      <w:sz w:val="24"/>
      <w:szCs w:val="24"/>
      <w:lang w:val="en-US" w:eastAsia="en-US"/>
    </w:rPr>
  </w:style>
  <w:style w:type="paragraph" w:styleId="Piedepgina">
    <w:name w:val="footer"/>
    <w:basedOn w:val="Normal"/>
    <w:link w:val="PiedepginaCar"/>
    <w:uiPriority w:val="99"/>
    <w:locked/>
    <w:rsid w:val="00165628"/>
    <w:pPr>
      <w:tabs>
        <w:tab w:val="center" w:pos="4419"/>
        <w:tab w:val="right" w:pos="8838"/>
      </w:tabs>
    </w:pPr>
  </w:style>
  <w:style w:type="character" w:customStyle="1" w:styleId="PiedepginaCar">
    <w:name w:val="Pie de página Car"/>
    <w:link w:val="Piedepgina"/>
    <w:uiPriority w:val="99"/>
    <w:rsid w:val="00165628"/>
    <w:rPr>
      <w:sz w:val="24"/>
      <w:szCs w:val="24"/>
      <w:lang w:val="en-US" w:eastAsia="en-US"/>
    </w:rPr>
  </w:style>
  <w:style w:type="paragraph" w:styleId="Textodeglobo">
    <w:name w:val="Balloon Text"/>
    <w:basedOn w:val="Normal"/>
    <w:link w:val="TextodegloboCar"/>
    <w:locked/>
    <w:rsid w:val="00E04744"/>
    <w:rPr>
      <w:sz w:val="18"/>
      <w:szCs w:val="18"/>
    </w:rPr>
  </w:style>
  <w:style w:type="character" w:customStyle="1" w:styleId="TextodegloboCar">
    <w:name w:val="Texto de globo Car"/>
    <w:link w:val="Textodeglobo"/>
    <w:rsid w:val="00E04744"/>
    <w:rPr>
      <w:sz w:val="18"/>
      <w:szCs w:val="18"/>
      <w:lang w:val="en-US" w:eastAsia="en-US"/>
    </w:rPr>
  </w:style>
  <w:style w:type="paragraph" w:styleId="Sinespaciado">
    <w:name w:val="No Spacing"/>
    <w:uiPriority w:val="1"/>
    <w:qFormat/>
    <w:rsid w:val="0025672B"/>
    <w:rPr>
      <w:rFonts w:asciiTheme="minorHAnsi" w:eastAsiaTheme="minorEastAsia" w:hAnsiTheme="minorHAnsi" w:cstheme="minorBidi"/>
      <w:sz w:val="22"/>
      <w:szCs w:val="22"/>
      <w:lang w:val="en-US" w:eastAsia="zh-CN"/>
    </w:rPr>
  </w:style>
  <w:style w:type="paragraph" w:styleId="Prrafodelista">
    <w:name w:val="List Paragraph"/>
    <w:basedOn w:val="Normal"/>
    <w:uiPriority w:val="34"/>
    <w:qFormat/>
    <w:rsid w:val="00934A6F"/>
    <w:pPr>
      <w:spacing w:after="160" w:line="259" w:lineRule="auto"/>
      <w:ind w:left="720"/>
      <w:contextualSpacing/>
    </w:pPr>
    <w:rPr>
      <w:rFonts w:ascii="Arial" w:eastAsia="Arial" w:hAnsi="Arial" w:cs="Arial"/>
      <w:sz w:val="20"/>
      <w:szCs w:val="20"/>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52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mh.gob.sv/" TargetMode="External"/><Relationship Id="rId2" Type="http://schemas.openxmlformats.org/officeDocument/2006/relationships/hyperlink" Target="http://www.aduana.gob.sv" TargetMode="External"/><Relationship Id="rId1" Type="http://schemas.openxmlformats.org/officeDocument/2006/relationships/hyperlink" Target="mailto:usuario@aduana.gob.sv" TargetMode="External"/><Relationship Id="rId6" Type="http://schemas.openxmlformats.org/officeDocument/2006/relationships/hyperlink" Target="http://www.mh.gob.sv/" TargetMode="External"/><Relationship Id="rId5" Type="http://schemas.openxmlformats.org/officeDocument/2006/relationships/hyperlink" Target="http://www.aduana.gob.sv" TargetMode="External"/><Relationship Id="rId4" Type="http://schemas.openxmlformats.org/officeDocument/2006/relationships/hyperlink" Target="mailto:usuario@aduana.gob.s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DC7447136C224A9501EAD708244533" ma:contentTypeVersion="0" ma:contentTypeDescription="Crear nuevo documento." ma:contentTypeScope="" ma:versionID="0d33dd241ad42a32f4ab003ddace3562">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69027-E5E4-4011-82F8-DEE2483BB1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2D010-64EF-4B21-8C0F-F6F73687A878}">
  <ds:schemaRefs>
    <ds:schemaRef ds:uri="http://schemas.microsoft.com/sharepoint/v3/contenttype/forms"/>
  </ds:schemaRefs>
</ds:datastoreItem>
</file>

<file path=customXml/itemProps3.xml><?xml version="1.0" encoding="utf-8"?>
<ds:datastoreItem xmlns:ds="http://schemas.openxmlformats.org/officeDocument/2006/customXml" ds:itemID="{66E9A3F8-02CA-4A88-B55D-FC1A0C02A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A3A741-25D2-4CA9-AE79-8F1AF04E0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Byron Josue Linares Magana</cp:lastModifiedBy>
  <cp:revision>20</cp:revision>
  <cp:lastPrinted>2025-02-26T19:14:00Z</cp:lastPrinted>
  <dcterms:created xsi:type="dcterms:W3CDTF">2024-09-30T14:46:00Z</dcterms:created>
  <dcterms:modified xsi:type="dcterms:W3CDTF">2025-02-26T20:06:00Z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0x010100B2DC7447136C224A9501EAD708244533</vt:lpwstr>
  </property>
</Properties>
</file>